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4"/>
        <w:gridCol w:w="1122"/>
        <w:gridCol w:w="945"/>
        <w:gridCol w:w="1649"/>
        <w:gridCol w:w="1416"/>
      </w:tblGrid>
      <w:tr w:rsidR="00B1750A" w14:paraId="1D79B861" w14:textId="77777777" w:rsidTr="005F6D3A">
        <w:trPr>
          <w:trHeight w:val="197"/>
        </w:trPr>
        <w:tc>
          <w:tcPr>
            <w:tcW w:w="5074" w:type="dxa"/>
          </w:tcPr>
          <w:p w14:paraId="62E1271E" w14:textId="77777777" w:rsidR="00B1750A" w:rsidRDefault="005731F2" w:rsidP="0050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122" w:type="dxa"/>
          </w:tcPr>
          <w:p w14:paraId="72A69AD0" w14:textId="77777777" w:rsidR="00B1750A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</w:tcPr>
          <w:p w14:paraId="7C8E137F" w14:textId="77777777" w:rsidR="00B1750A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18EEBBD" w14:textId="77777777" w:rsidR="00B1750A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2F6B490" w14:textId="77777777" w:rsidR="00B1750A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750A" w:rsidRPr="0004198C" w14:paraId="3A5299F0" w14:textId="77777777" w:rsidTr="00505819">
        <w:trPr>
          <w:trHeight w:val="3220"/>
        </w:trPr>
        <w:tc>
          <w:tcPr>
            <w:tcW w:w="10206" w:type="dxa"/>
            <w:gridSpan w:val="5"/>
            <w:hideMark/>
          </w:tcPr>
          <w:tbl>
            <w:tblPr>
              <w:tblOverlap w:val="never"/>
              <w:tblW w:w="9654" w:type="dxa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7186"/>
              <w:gridCol w:w="1287"/>
              <w:gridCol w:w="1181"/>
            </w:tblGrid>
            <w:tr w:rsidR="008C589E" w:rsidRPr="008C589E" w14:paraId="4A1C0E1B" w14:textId="77777777" w:rsidTr="008E6AB1">
              <w:trPr>
                <w:trHeight w:val="255"/>
              </w:trPr>
              <w:tc>
                <w:tcPr>
                  <w:tcW w:w="9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A32054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ПОЯСНИТЕЛЬНАЯ ЗАПИСКА</w:t>
                  </w:r>
                </w:p>
              </w:tc>
            </w:tr>
            <w:tr w:rsidR="008C589E" w:rsidRPr="008C589E" w14:paraId="65D908EB" w14:textId="77777777" w:rsidTr="008E6AB1">
              <w:trPr>
                <w:trHeight w:val="240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56089D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952A9A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C589E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03F4C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КОДЫ</w:t>
                  </w:r>
                </w:p>
              </w:tc>
            </w:tr>
            <w:tr w:rsidR="008C589E" w:rsidRPr="008C589E" w14:paraId="113DE7B9" w14:textId="77777777" w:rsidTr="008E6AB1">
              <w:trPr>
                <w:trHeight w:val="225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38160F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B30C80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F3562E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05037</w:t>
                  </w: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</w:tr>
            <w:tr w:rsidR="008C589E" w:rsidRPr="008C589E" w14:paraId="0202583C" w14:textId="77777777" w:rsidTr="008E6AB1">
              <w:trPr>
                <w:trHeight w:val="394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EF62DA" w14:textId="77777777" w:rsidR="008C589E" w:rsidRPr="008C589E" w:rsidRDefault="00DC14C4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на 1 января 2021</w:t>
                  </w:r>
                  <w:r w:rsidR="008C589E"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FF2FB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939FC" w14:textId="77777777" w:rsidR="008C589E" w:rsidRPr="008C589E" w:rsidRDefault="00DC14C4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01.01.2021</w:t>
                  </w:r>
                </w:p>
              </w:tc>
            </w:tr>
            <w:tr w:rsidR="008C589E" w:rsidRPr="008C589E" w14:paraId="01B37D9B" w14:textId="77777777" w:rsidTr="008E6AB1">
              <w:trPr>
                <w:trHeight w:val="394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FFA78D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B9715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6FB65A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ПБС</w:t>
                  </w:r>
                </w:p>
              </w:tc>
            </w:tr>
            <w:tr w:rsidR="008C589E" w:rsidRPr="008C589E" w14:paraId="0AD1D57F" w14:textId="77777777" w:rsidTr="008E6AB1">
              <w:trPr>
                <w:trHeight w:val="330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E64DCB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распорядитель, распорядитель,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433E36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B689D1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02104465</w:t>
                  </w:r>
                </w:p>
              </w:tc>
            </w:tr>
            <w:tr w:rsidR="008C589E" w:rsidRPr="008C589E" w14:paraId="5B668066" w14:textId="77777777" w:rsidTr="008E6AB1">
              <w:trPr>
                <w:trHeight w:val="222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F80FF3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получатель бюджетных средств, главный администратор,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88BA8F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6A05A0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589E" w:rsidRPr="008C589E" w14:paraId="135B1A8E" w14:textId="77777777" w:rsidTr="008E6AB1">
              <w:trPr>
                <w:trHeight w:val="222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58A885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администратор доходов бюджета, главный администратор,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459EA2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ОКПО</w:t>
                  </w: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E355B1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589E" w:rsidRPr="008C589E" w14:paraId="65F8B60E" w14:textId="77777777" w:rsidTr="008E6AB1">
              <w:trPr>
                <w:trHeight w:val="222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16765B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администратор источников финансирования дефицита бюджета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C74072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0048E1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043</w:t>
                  </w:r>
                </w:p>
              </w:tc>
            </w:tr>
            <w:tr w:rsidR="008C589E" w:rsidRPr="008C589E" w14:paraId="1806D230" w14:textId="77777777" w:rsidTr="008E6AB1">
              <w:trPr>
                <w:trHeight w:val="222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6D1A85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управление образования администрации Нюксенского муниципального района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F1538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Глава по БК</w:t>
                  </w: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FDC1F5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589E" w:rsidRPr="008C589E" w14:paraId="63722A14" w14:textId="77777777" w:rsidTr="008E6AB1">
              <w:trPr>
                <w:trHeight w:val="605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BA2A6B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бюджета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FA2070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BB5329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19636444</w:t>
                  </w:r>
                </w:p>
              </w:tc>
            </w:tr>
            <w:tr w:rsidR="008C589E" w:rsidRPr="008C589E" w14:paraId="73A48CBB" w14:textId="77777777" w:rsidTr="008E6AB1">
              <w:trPr>
                <w:trHeight w:val="225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C52778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(публично-правового образования)     </w:t>
                  </w: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муниципальный  бюджет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87F723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ОКТМО</w:t>
                  </w: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210409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589E" w:rsidRPr="008C589E" w14:paraId="19E1B274" w14:textId="77777777" w:rsidTr="008E6AB1">
              <w:trPr>
                <w:trHeight w:val="300"/>
              </w:trPr>
              <w:tc>
                <w:tcPr>
                  <w:tcW w:w="7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B7DC5F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Периодичность: квартальная, </w:t>
                  </w: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годовая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8DD47F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1DD784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C589E" w:rsidRPr="008C589E" w14:paraId="08C11B83" w14:textId="77777777" w:rsidTr="008E6AB1">
              <w:trPr>
                <w:trHeight w:val="300"/>
              </w:trPr>
              <w:tc>
                <w:tcPr>
                  <w:tcW w:w="703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87DB45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измерения: руб.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F3925A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72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ОКЕИ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424797" w14:textId="77777777" w:rsidR="008C589E" w:rsidRPr="008C589E" w:rsidRDefault="008C589E" w:rsidP="008C58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5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</w:tr>
          </w:tbl>
          <w:p w14:paraId="73493825" w14:textId="77777777" w:rsidR="009524EA" w:rsidRDefault="009524EA"/>
          <w:tbl>
            <w:tblPr>
              <w:tblW w:w="10206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122"/>
              <w:gridCol w:w="945"/>
              <w:gridCol w:w="1564"/>
              <w:gridCol w:w="1501"/>
            </w:tblGrid>
            <w:tr w:rsidR="00D1058B" w:rsidRPr="00FE322C" w14:paraId="6A4529F1" w14:textId="77777777" w:rsidTr="00A17815">
              <w:trPr>
                <w:trHeight w:val="197"/>
              </w:trPr>
              <w:tc>
                <w:tcPr>
                  <w:tcW w:w="10206" w:type="dxa"/>
                  <w:gridSpan w:val="5"/>
                </w:tcPr>
                <w:p w14:paraId="5AFBCF30" w14:textId="77777777" w:rsidR="00D1058B" w:rsidRPr="005731F2" w:rsidRDefault="00D1058B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31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 «Орга</w:t>
                  </w:r>
                  <w:r w:rsidR="00B5452F" w:rsidRPr="005731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низационная структура</w:t>
                  </w:r>
                  <w:r w:rsidRPr="005731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учреждения</w:t>
                  </w:r>
                  <w:r w:rsidR="00AC7936" w:rsidRPr="005731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14:paraId="09484613" w14:textId="77777777" w:rsidR="006718A4" w:rsidRPr="005731F2" w:rsidRDefault="006718A4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4B4EE04" w14:textId="77777777" w:rsidR="006718A4" w:rsidRPr="005731F2" w:rsidRDefault="006718A4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C1BE240" w14:textId="77777777" w:rsidR="006718A4" w:rsidRPr="005731F2" w:rsidRDefault="00C213DA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731F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</w:t>
                  </w:r>
                  <w:r w:rsidR="008C5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 состоянию </w:t>
                  </w:r>
                  <w:r w:rsidR="007031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 1 января 2021</w:t>
                  </w:r>
                  <w:r w:rsidR="006718A4" w:rsidRPr="005731F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года система образ</w:t>
                  </w:r>
                  <w:r w:rsidR="008C58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ования района включает в себя 10</w:t>
                  </w:r>
                  <w:r w:rsidR="006718A4" w:rsidRPr="005731F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организаций</w:t>
                  </w:r>
                  <w:r w:rsidR="006718A4"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:  </w:t>
                  </w:r>
                </w:p>
                <w:p w14:paraId="74C38012" w14:textId="77777777" w:rsidR="006718A4" w:rsidRPr="005731F2" w:rsidRDefault="006718A4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- 2 средние</w:t>
                  </w:r>
                  <w:r w:rsidR="00703160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общеобразовательные</w:t>
                  </w: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школы;  </w:t>
                  </w:r>
                </w:p>
                <w:p w14:paraId="0B15360B" w14:textId="77777777" w:rsidR="006718A4" w:rsidRPr="005731F2" w:rsidRDefault="006718A4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- 1 начальная</w:t>
                  </w:r>
                  <w:r w:rsidR="00703160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общеобразовательная</w:t>
                  </w: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школа; </w:t>
                  </w:r>
                </w:p>
                <w:p w14:paraId="47C6EF14" w14:textId="77777777" w:rsidR="006718A4" w:rsidRPr="005731F2" w:rsidRDefault="008C589E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- 3</w:t>
                  </w:r>
                  <w:r w:rsidR="006718A4"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основные общеобразовательные школы; </w:t>
                  </w:r>
                </w:p>
                <w:p w14:paraId="35CEBD1D" w14:textId="77777777" w:rsidR="006718A4" w:rsidRPr="005731F2" w:rsidRDefault="00703160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- 2 организации</w:t>
                  </w:r>
                  <w:r w:rsidR="006718A4"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дополнительного образования детей;  </w:t>
                  </w:r>
                </w:p>
                <w:p w14:paraId="5739DC1F" w14:textId="77777777" w:rsidR="006718A4" w:rsidRPr="005731F2" w:rsidRDefault="00703160" w:rsidP="00663DD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- 2 дошкольные образовательные организации</w:t>
                  </w:r>
                  <w:r w:rsidR="006718A4"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>.</w:t>
                  </w:r>
                </w:p>
                <w:p w14:paraId="61BE8240" w14:textId="77777777" w:rsidR="006718A4" w:rsidRPr="005731F2" w:rsidRDefault="00963057" w:rsidP="00C213D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      </w:t>
                  </w:r>
                  <w:r w:rsidR="006718A4"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Функции и полномочия Учредителя в отношении всех муниципальных бюджетных образовательных организаций, зарегистрированных на территории </w:t>
                  </w:r>
                  <w:r w:rsidR="00DC14C4"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муниципального района,</w:t>
                  </w:r>
                  <w:r w:rsidR="006718A4"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осуществляет Управление образования администрации Нюксенского муниципального района.</w:t>
                  </w:r>
                </w:p>
                <w:p w14:paraId="6497CE27" w14:textId="77777777" w:rsidR="006718A4" w:rsidRPr="005731F2" w:rsidRDefault="006718A4" w:rsidP="00C213DA">
                  <w:pPr>
                    <w:spacing w:after="0"/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  Бюджетные учреждения образования являются получателями бюджетных средств. Им </w:t>
                  </w:r>
                  <w:r w:rsidR="00C213DA"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открыты </w:t>
                  </w:r>
                  <w:r w:rsidR="00C213DA" w:rsidRPr="005731F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лицевые счета, в соответствии с действующим законодательством.</w:t>
                  </w:r>
                </w:p>
                <w:p w14:paraId="2ECCA681" w14:textId="77777777" w:rsidR="006718A4" w:rsidRPr="005731F2" w:rsidRDefault="006718A4" w:rsidP="00C213D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731F2">
                    <w:rPr>
                      <w:rFonts w:ascii="Times New Roman" w:eastAsia="Arial" w:hAnsi="Times New Roman" w:cs="Times New Roman"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Главным распорядителем бюджетных средств по отношению к подведомственным муниципальным образовательным организациям является Управление образования.</w:t>
                  </w:r>
                </w:p>
                <w:p w14:paraId="7C1C71C2" w14:textId="77777777" w:rsidR="00963057" w:rsidRPr="005731F2" w:rsidRDefault="006718A4" w:rsidP="00663DD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731F2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Бюджетные учреждения обладают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  </w:t>
                  </w:r>
                </w:p>
              </w:tc>
            </w:tr>
            <w:tr w:rsidR="00D1058B" w:rsidRPr="00FE322C" w14:paraId="386FB58C" w14:textId="77777777" w:rsidTr="00A17815">
              <w:trPr>
                <w:trHeight w:val="197"/>
              </w:trPr>
              <w:tc>
                <w:tcPr>
                  <w:tcW w:w="5074" w:type="dxa"/>
                </w:tcPr>
                <w:p w14:paraId="7A66F629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122" w:type="dxa"/>
                </w:tcPr>
                <w:p w14:paraId="5AFE8D83" w14:textId="77777777" w:rsidR="00D1058B" w:rsidRPr="005731F2" w:rsidRDefault="00D1058B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</w:tcPr>
                <w:p w14:paraId="7287B5ED" w14:textId="77777777" w:rsidR="00D1058B" w:rsidRPr="00FE322C" w:rsidRDefault="00D1058B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B5B2F0C" w14:textId="77777777" w:rsidR="00D1058B" w:rsidRPr="00FE322C" w:rsidRDefault="00D1058B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</w:tcPr>
                <w:p w14:paraId="5428B334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70C0"/>
                      <w:sz w:val="28"/>
                      <w:szCs w:val="28"/>
                    </w:rPr>
                  </w:pPr>
                </w:p>
              </w:tc>
            </w:tr>
            <w:tr w:rsidR="00D1058B" w:rsidRPr="00FE322C" w14:paraId="4CD8A160" w14:textId="77777777" w:rsidTr="00A17815">
              <w:trPr>
                <w:trHeight w:val="197"/>
              </w:trPr>
              <w:tc>
                <w:tcPr>
                  <w:tcW w:w="10206" w:type="dxa"/>
                  <w:gridSpan w:val="5"/>
                  <w:hideMark/>
                </w:tcPr>
                <w:p w14:paraId="309485AA" w14:textId="77777777" w:rsidR="00D1058B" w:rsidRPr="005731F2" w:rsidRDefault="00D1058B" w:rsidP="000700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058B" w:rsidRPr="00FE322C" w14:paraId="75B8248B" w14:textId="77777777" w:rsidTr="00A17815">
              <w:trPr>
                <w:trHeight w:val="197"/>
              </w:trPr>
              <w:tc>
                <w:tcPr>
                  <w:tcW w:w="5074" w:type="dxa"/>
                </w:tcPr>
                <w:p w14:paraId="2DB3B8D1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122" w:type="dxa"/>
                </w:tcPr>
                <w:p w14:paraId="62C5F4B4" w14:textId="77777777" w:rsidR="00D1058B" w:rsidRPr="005731F2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</w:tcPr>
                <w:p w14:paraId="5F4981DE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</w:tcPr>
                <w:p w14:paraId="220811BE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2A9D75AD" w14:textId="77777777" w:rsidR="00D1058B" w:rsidRPr="00FE322C" w:rsidRDefault="00D1058B" w:rsidP="005058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D1058B" w:rsidRPr="00FE322C" w14:paraId="1E30141D" w14:textId="77777777" w:rsidTr="00A17815">
              <w:trPr>
                <w:trHeight w:val="197"/>
              </w:trPr>
              <w:tc>
                <w:tcPr>
                  <w:tcW w:w="10206" w:type="dxa"/>
                  <w:gridSpan w:val="5"/>
                </w:tcPr>
                <w:p w14:paraId="345ED944" w14:textId="77777777" w:rsidR="004E6A62" w:rsidRDefault="003E09BA" w:rsidP="003E09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42E8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</w:p>
                <w:p w14:paraId="35C1C76B" w14:textId="77777777" w:rsidR="0013239D" w:rsidRPr="003D29FE" w:rsidRDefault="0013239D" w:rsidP="0013239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       </w:t>
                  </w:r>
                  <w:r w:rsidRPr="003D29FE"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Деятельность </w:t>
                  </w:r>
                  <w:r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образовательных учреждений</w:t>
                  </w:r>
                  <w:r w:rsidRPr="003D29FE"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осуществляется в рамках реализации муниципальной программы «Развитие образования Нюксенского муниципального района на 2016-2020 годы», утвержденной Постановлением администрации Нюксенского муниципального </w:t>
                  </w:r>
                  <w:r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района от 09.10.2015 года № 138,</w:t>
                  </w:r>
                  <w:r w:rsidRPr="003D29FE">
                    <w:rPr>
                      <w:rFonts w:ascii="Times New Roman" w:eastAsia="SimSu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</w:t>
                  </w:r>
                </w:p>
                <w:p w14:paraId="660C12CF" w14:textId="77777777" w:rsidR="00257FDD" w:rsidRPr="00EA2649" w:rsidRDefault="007B3004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которая предусматривает реализацию следующих основных мероприятий:</w:t>
                  </w:r>
                </w:p>
                <w:p w14:paraId="783A7F37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A264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14:paraId="772F5005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 – организация предоставления дошкольного образования в бюджетном образовательном учреждении;</w:t>
                  </w:r>
                </w:p>
                <w:p w14:paraId="6D1DD782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E194A2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 – организация предоставления общедоступного и бесплатного начального общего, основного общего, среднего общего образования в бюджетных образов</w:t>
                  </w:r>
                  <w:r w:rsidR="007B3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ательных учреждениях</w:t>
                  </w: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50FCECF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7DD1BD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 – организация предоставления дополнительного образования в бюд</w:t>
                  </w:r>
                  <w:r w:rsidR="007B3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жетных образовательных учрежден</w:t>
                  </w: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иях;</w:t>
                  </w:r>
                </w:p>
                <w:p w14:paraId="37E400C6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0FE7FDA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 – обеспечение предоставления мер социальной поддержки отдельным категориям обучающихся в муниц</w:t>
                  </w:r>
                  <w:r w:rsidR="007B3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ипальных образовательных учрежден</w:t>
                  </w: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иях;</w:t>
                  </w:r>
                </w:p>
                <w:p w14:paraId="7E7B9274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5AE582F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 – организация методического сопровождения, повышения профессиональной компетентности педагог</w:t>
                  </w:r>
                  <w:r w:rsidR="007B3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ических и руководящих кадров</w:t>
                  </w: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C7A0094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75111F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 – развитие системы поддержки талантливых детей в образовательных учреждениях;</w:t>
                  </w:r>
                </w:p>
                <w:p w14:paraId="691EA6B4" w14:textId="77777777" w:rsidR="003E09BA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7EE3C6D" w14:textId="77777777" w:rsidR="00AC7936" w:rsidRPr="00EA2649" w:rsidRDefault="003E09BA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 – организация содержательного досуга детей в канику</w:t>
                  </w:r>
                  <w:r w:rsidR="007B3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лярное время;</w:t>
                  </w:r>
                </w:p>
                <w:p w14:paraId="69911728" w14:textId="77777777" w:rsidR="00257FDD" w:rsidRPr="00EA2649" w:rsidRDefault="00257FDD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325981" w14:textId="77777777" w:rsidR="0047567C" w:rsidRDefault="00257FDD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264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08 – создание в дошкольных образовательных, общеобразовательных организациях, организациях дополнительного образования детей (в том числе в организациях осуществляющих образовательную деятельность по адаптированным основным общеобразовательным программам), условий для получения детьми</w:t>
                  </w:r>
                  <w:r w:rsidR="007B30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-инвалидами качественного образования;</w:t>
                  </w:r>
                </w:p>
                <w:p w14:paraId="6CA0B35B" w14:textId="77777777" w:rsidR="007B3004" w:rsidRDefault="007B3004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6C0D8FE2" w14:textId="77777777" w:rsidR="007B3004" w:rsidRDefault="007B3004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09 </w:t>
                  </w:r>
                  <w:r w:rsidR="00677C8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реализация регионального проекта «Успех каждого ребенка»;</w:t>
                  </w:r>
                </w:p>
                <w:p w14:paraId="5F55CB9C" w14:textId="77777777" w:rsidR="007B3004" w:rsidRDefault="007B3004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7970F8E9" w14:textId="77777777" w:rsidR="007B3004" w:rsidRDefault="007B3004" w:rsidP="007B300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 – реализация регионального проекта «Современная школа».</w:t>
                  </w:r>
                </w:p>
                <w:p w14:paraId="7E09E94B" w14:textId="77777777" w:rsidR="007B3004" w:rsidRDefault="007B3004" w:rsidP="00BF2F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5D47DCC1" w14:textId="77777777" w:rsidR="00CA5B6A" w:rsidRDefault="00CA5B6A" w:rsidP="00BF2F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28ECB15B" w14:textId="77777777" w:rsidR="00CA5B6A" w:rsidRPr="00EA2649" w:rsidRDefault="00CA5B6A" w:rsidP="00BF2F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B5CB05A" w14:textId="77777777" w:rsidR="0047567C" w:rsidRPr="005731F2" w:rsidRDefault="0047567C" w:rsidP="00BF2F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0206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5731F2" w:rsidRPr="005731F2" w14:paraId="267BBC95" w14:textId="77777777" w:rsidTr="00505819">
                    <w:trPr>
                      <w:trHeight w:hRule="exact" w:val="32549"/>
                    </w:trPr>
                    <w:tc>
                      <w:tcPr>
                        <w:tcW w:w="10206" w:type="dxa"/>
                        <w:hideMark/>
                      </w:tcPr>
                      <w:p w14:paraId="4DE61A53" w14:textId="77777777" w:rsidR="0013239D" w:rsidRDefault="0047567C" w:rsidP="00DE7475">
                        <w:pPr>
                          <w:spacing w:after="0" w:line="240" w:lineRule="auto"/>
                          <w:ind w:firstLine="70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9452E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>РАЗДЕЛ 2 «Результаты деятельности учреждения»</w:t>
                        </w:r>
                      </w:p>
                      <w:p w14:paraId="0F8CD3BF" w14:textId="77777777" w:rsidR="0013239D" w:rsidRDefault="0013239D" w:rsidP="008E6AB1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28A407F3" w14:textId="77777777" w:rsidR="008E6AB1" w:rsidRPr="00CA5B6A" w:rsidRDefault="00677C84" w:rsidP="008E6AB1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  <w:t>В 2020</w:t>
                        </w:r>
                        <w:r w:rsidR="008E6AB1" w:rsidRPr="00CA5B6A"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  <w:t xml:space="preserve"> году </w:t>
                        </w:r>
                        <w:r w:rsidR="00CA5B6A" w:rsidRPr="00CA5B6A"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  <w:t>учреждения</w:t>
                        </w:r>
                        <w:r w:rsidR="008E6AB1" w:rsidRPr="00CA5B6A"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="00CA5B6A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проводили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мероприятия по оптимизации расходов, повышению эффективности расходования бюджетных средств. И</w:t>
                        </w:r>
                        <w:r w:rsidR="008E6AB1" w:rsidRPr="00CA5B6A">
                          <w:rPr>
                            <w:rFonts w:ascii="Times New Roman" w:eastAsia="Calibri" w:hAnsi="Times New Roman" w:cs="Arial"/>
                            <w:sz w:val="27"/>
                            <w:szCs w:val="27"/>
                            <w:lang w:eastAsia="ru-RU"/>
                          </w:rPr>
                          <w:t>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Выезды в командировки осуществлялись в случаях крайней необходимости. Повышение квалификации сотрудников было организовано в дистанционной форме с применением информационных систем, что позволило сократить время нахождения специалистов в командировках.</w:t>
                        </w:r>
                      </w:p>
                      <w:p w14:paraId="37D1CCA5" w14:textId="77777777" w:rsidR="008E6AB1" w:rsidRPr="00CA5B6A" w:rsidRDefault="008E6AB1" w:rsidP="008E6A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     </w:t>
                        </w:r>
                        <w:r w:rsidR="00BB1B9D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 Материальные запасы учреждений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на</w:t>
                        </w:r>
                        <w:r w:rsidR="0013239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31 декабря 2020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года составляют </w:t>
                        </w:r>
                        <w:r w:rsidR="00BB1B9D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 видам деятельности:</w:t>
                        </w:r>
                      </w:p>
                      <w:p w14:paraId="06A4A7D8" w14:textId="77777777" w:rsidR="00BB1B9D" w:rsidRPr="00CA5B6A" w:rsidRDefault="00BB1B9D" w:rsidP="008E6A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 приносяща</w:t>
                        </w:r>
                        <w:r w:rsidR="00A53BD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я доход деятельность – 3 899 092,25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руб.;</w:t>
                        </w:r>
                      </w:p>
                      <w:p w14:paraId="75C7AB09" w14:textId="77777777" w:rsidR="00BB1B9D" w:rsidRPr="00CA5B6A" w:rsidRDefault="00BB1B9D" w:rsidP="008E6A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 субсидии на выполнение мун</w:t>
                        </w:r>
                        <w:r w:rsidR="00A53BD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иципального задания – 4 635 673,95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руб.;</w:t>
                        </w:r>
                      </w:p>
                      <w:p w14:paraId="07F96080" w14:textId="77777777" w:rsidR="00BB1B9D" w:rsidRPr="00CA5B6A" w:rsidRDefault="00BB1B9D" w:rsidP="008E6A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- с</w:t>
                        </w:r>
                        <w:r w:rsidR="00A53BD2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убсидии на иные цели – 1 145 428,19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руб.</w:t>
                        </w:r>
                      </w:p>
                      <w:p w14:paraId="04F7B518" w14:textId="77777777" w:rsidR="008E6AB1" w:rsidRPr="00CA5B6A" w:rsidRDefault="00BB1B9D" w:rsidP="008E6AB1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Все сотрудники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обеспечены необходимыми основными средствами и материальными запасами в объеме, необходимом для выполнения своих функций. Мероприятия по сохранности имущества проводятся путем закрепления имущества за материально – ответственными лицами и проведения инвентаризаций имущества. </w:t>
                        </w:r>
                      </w:p>
                      <w:p w14:paraId="2DEAFBBD" w14:textId="77777777" w:rsidR="00F56393" w:rsidRDefault="00A53BD2" w:rsidP="008E6A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567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2020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году </w:t>
                        </w:r>
                        <w:r w:rsidR="00BB1B9D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бюджетные учреждения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закупки то</w:t>
                        </w:r>
                        <w:r w:rsidR="00BB1B9D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варов, работ и услуг проводили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</w:p>
                      <w:p w14:paraId="2AC846F8" w14:textId="77777777" w:rsidR="00F56393" w:rsidRDefault="00A53BD2" w:rsidP="00F563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Заключено договоров за 2020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год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660</w:t>
                        </w:r>
                        <w:r w:rsidR="00820E6B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,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на общую сумму </w:t>
                        </w:r>
                        <w:r w:rsidR="00F5639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65 246 527,72</w:t>
                        </w:r>
                        <w:r w:rsidR="009742E8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руб.</w:t>
                        </w:r>
                        <w:r w:rsidR="00F5639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                      Заключено контрактов по итогам «конкурса с ограниченным участием» – 3 шт. на сумму 138 223,77 руб.</w:t>
                        </w:r>
                        <w:r w:rsidR="009742E8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</w:p>
                      <w:p w14:paraId="6057729B" w14:textId="77777777" w:rsidR="00F56393" w:rsidRDefault="00F56393" w:rsidP="00F563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Заключено контрактов по итогам «аукциона в электронной форме» – 8 шт. на сумму 8 007 591,88 руб.</w:t>
                        </w:r>
                        <w:r w:rsidR="00E52E3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Экономический эффект от проведения публичных процедур составил 830 952,73 руб.</w:t>
                        </w:r>
                      </w:p>
                      <w:p w14:paraId="15D48E56" w14:textId="77777777" w:rsidR="008E6AB1" w:rsidRPr="00CA5B6A" w:rsidRDefault="009742E8" w:rsidP="00F5639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Проведены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закупки через систему «Электронный 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магазин» </w:t>
                        </w:r>
                        <w:r w:rsidR="00E52E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количестве 29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процедур 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 сумму </w:t>
                        </w:r>
                        <w:r w:rsidR="00E52E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2 259 598,57</w:t>
                        </w:r>
                        <w:r w:rsidRPr="00CA5B6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руб. Сумма экономии</w:t>
                        </w:r>
                        <w:r w:rsidR="00E52E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итогам года составила – 210 850,96</w:t>
                        </w:r>
                        <w:r w:rsidR="008E6AB1" w:rsidRPr="00CA5B6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</w:t>
                        </w:r>
                      </w:p>
                      <w:p w14:paraId="16652D8C" w14:textId="77777777" w:rsidR="00CB0772" w:rsidRPr="005731F2" w:rsidRDefault="00CB0772" w:rsidP="00CB07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14:paraId="4290FF18" w14:textId="77777777" w:rsidR="00436A82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36A8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течение 2020 года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проведены массовые районные мероприятия и обеспечено участие обучающихся в областных мероприятиях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р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асходы на их проведение составили </w:t>
                        </w:r>
                        <w:r w:rsidR="0085414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целом 237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100</w:t>
                        </w:r>
                        <w:r w:rsidR="0085414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,00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  <w:p w14:paraId="4F970E24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Направление учебно-исследовательской деятельности представлено участием 12 обучающихся (3000,00 руб.) в муниципальном этапе Межрегиональной олимпиады по научному краеведению «Мир через культуру», посвящённой 75-летию Победы в </w:t>
                        </w:r>
                        <w:bookmarkStart w:id="0" w:name="_Hlk45121208"/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еликой Отечественной войне</w:t>
                        </w:r>
                        <w:bookmarkEnd w:id="0"/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 Трое обучающихся представляли Нюксенский район на региональном этапе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олимпиады (10200,00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руб.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в г. Вологде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оплату расходов по участию трёх обучающихся в областном конкурсе исследовательских работ «Древо жизни» и XVII Областном конкурсе исследовательских работ и творческих проектов по народной культуре «Росток» выделено из программы 4200,00 руб.</w:t>
                        </w:r>
                      </w:p>
                      <w:p w14:paraId="71064D6C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проведение районного конкурса ученических проектов по предметам естественно-математического цикла «ФИМ»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израсходовано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2 000,00 руб.</w:t>
                        </w:r>
                      </w:p>
                      <w:p w14:paraId="19D519FA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организацию, проведение и подведение итогов муниципальных этапов областных конкурсов «Новогодние фантазии» и конкурса-фестиваля «Роботёнок» из программы выделено 19 952,15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ого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конкурс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-фестивал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художественного творчества «Музыкальный калейдоскоп»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9600,00 руб. Шесть обучающихся отмечены памятными призами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общую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сумму 550,00 руб. 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за участие в муниципальном этапе Всероссийского конкурса юных чтецов «Живая классика-2020». </w:t>
                        </w:r>
                      </w:p>
                      <w:p w14:paraId="1F525B79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рамках торжественных мероприятий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посвящённых 75-годовщине Победы в Великой Отечественной войне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провед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 следующие мероприятия:</w:t>
                        </w:r>
                      </w:p>
                      <w:p w14:paraId="358BE7A8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ежегодн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детск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литературн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праздника «Благодарность с болью пополам»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израсходованы денежные средства в сумме 2000,00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);</w:t>
                        </w:r>
                      </w:p>
                      <w:p w14:paraId="5342E26F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 межрайонн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фестивал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ь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«Социокультурные истоки. Служение Отечеству»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израсходованы денежные средства в сумме 3 990,00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);</w:t>
                        </w:r>
                      </w:p>
                      <w:p w14:paraId="47F5A453" w14:textId="77777777" w:rsidR="00436A82" w:rsidRPr="0001520F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песенный фестиваль «Мы шли к Победе»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(израсходованы денежные средства в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сумм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5 550,00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 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награждение победителей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).</w:t>
                        </w:r>
                      </w:p>
                      <w:p w14:paraId="35ADE27D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Физкультурно-оздоровительная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школьников.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организацию и проведение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жегодны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районны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соревновани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й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по лыжным гонкам «Юный лыжник»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общее количество участников которых в 2020 году составило 101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чел. (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учащи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ся 5-11 классов из всех школ района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),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израсходованы денежные средства в сумме 3 000,00 руб. </w:t>
                        </w:r>
                      </w:p>
                      <w:p w14:paraId="6AD6A32F" w14:textId="77777777" w:rsidR="00436A82" w:rsidRPr="00B8755E" w:rsidRDefault="00436A82" w:rsidP="00436A82">
                        <w:pPr>
                          <w:pStyle w:val="1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организацию, проведение и подведение итогов муниципальных этапов областного конкурса исследовательских работ «Первое открытие» и областной конференции по краеведению «Первые шаги в науку» с участием 26 обучающихся израсходованы денежные средства в общей сумме 10 042,85 руб.</w:t>
                        </w:r>
                      </w:p>
                      <w:p w14:paraId="473F30BE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Четверо победителей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муниципального этапа всероссийской олимпиады школьников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2019-2020 учебного года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приняли участие в региональном этапе в г. Вологде. На подвоз участников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 Программы израсходованы денежные средства на сумму 4 400,00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ноябре-декабре 2020 года проходил муниципальный этап всероссийской олимпиады школьников, в котором приняли участие 134 обучающи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ся из пяти общеобразовательных организаций Нюксенского района. На проведение этапа, награждение подарками победителей и призёров (36 обучающихся) израсходованы денежные средства на общую сумму 39 071,20 руб.</w:t>
                        </w:r>
                      </w:p>
                      <w:p w14:paraId="5E3DCDCD" w14:textId="77777777" w:rsidR="00436A82" w:rsidRDefault="00436A82" w:rsidP="00436A82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Для обеспечения занятости детей в летнее время проходил районный конкурс детского творчества «Лето с пользой» (на приобретение подарков израсходовано 2438,80 руб.).</w:t>
                        </w:r>
                        <w:r w:rsidRPr="00B8755E"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 подвоза до г.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Вологды двух обучающихся для участия в полуфинале Всероссийского конкурса «Большая перемена» потрачены денежные средства в сумме 3 600,00руб.</w:t>
                        </w:r>
                      </w:p>
                      <w:p w14:paraId="040D1714" w14:textId="77777777" w:rsidR="00436A82" w:rsidRDefault="00436A82" w:rsidP="00436A82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Пятьдесят пять лауреатов районной церемонии награждения «55 юных дарований Земли Нюксенской» по итогам 2019-2020 учебного года (отличники учёбы и обучающиеся, проявившие выдающиеся заслуги в спорте, творчестве и науке) награждены подарками на общую сумму 47000,00 руб. </w:t>
                        </w:r>
                      </w:p>
                      <w:p w14:paraId="053B196F" w14:textId="77777777" w:rsidR="00436A82" w:rsidRDefault="00436A82" w:rsidP="00436A82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В рамках развития патриотического направления в августе 2020 года организован муниципальный этап областной детско-юношеской оборонно-спортивной игры «Зарница-2020» (на приобретение призов и подарков израсходовано 1155,00 руб.)</w:t>
                        </w:r>
                      </w:p>
                      <w:p w14:paraId="474B6F85" w14:textId="77777777" w:rsidR="00436A82" w:rsidRPr="00B8755E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562C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участие 12 обучающихся в учебных сборах юношей 10-х классов по основам военной службы потрачены денежные средства в сумме 49 950,00 рублей на пополнение материально-технической базы БОУ «Нюксенская СОШ».</w:t>
                        </w:r>
                      </w:p>
                      <w:p w14:paraId="340223FF" w14:textId="77777777" w:rsidR="00436A82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 целью развития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туристско-исследовательско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го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направлени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 w:rsidRPr="00D562C9">
                          <w:t xml:space="preserve"> </w:t>
                        </w:r>
                        <w:r w:rsidRPr="00D562C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выделены денежные средства в сумме 21000,00 рублей.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 проведение соревнований по туризму, приобретение туристского оборудования и призов победителям и призёрам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512BCFF1" w14:textId="77777777" w:rsidR="00436A82" w:rsidRPr="003B5C53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рамках основного мероприятия программы «Организация методического сопровождения повышения профессиональной компетентности педагогических и руководящих кадров» с целью обеспечения эффективности деятельности израсходовано в целом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200 000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14:paraId="18D53662" w14:textId="77777777" w:rsidR="00436A82" w:rsidRPr="00197EF0" w:rsidRDefault="00436A82" w:rsidP="00436A82">
                        <w:pPr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 направлению «Развитие методической инфраструктуры и организационно-экономических механизмов,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образования» осуществлено: решение  вопросов развития профессионализма педагогов через ресурс конкурсного движения (17984,42 руб.),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организационных методических мероприятий,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т.ч. сопровождения по организации участия и награждения 5 представителей муниципальной системы образования в региональном конкурсе «Педагогический  триумф - 2020» (14585,00 руб.),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поощрения педагогов за профессиональные успехи в рамках проведения праздничных мероприятий, посвященных профессиональным праздникам День учителя, День воспитателя (6800,00 руб.); проведение и   подведение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итогов районного конкурса  «Деятельностные практики открытой образовательная организация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- 2020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 (9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62,00 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из них: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БДОУ «Центр развития ребёнка – Нюксенский ДС» (35000,00 руб.), БОУ «Нюксенская СОШ» (25000,00 руб.), БОУ НМР ВО «Городищенская СОШ» (20000,00 руб.)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; </w:t>
                        </w:r>
                        <w:r w:rsidRPr="0064774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обновление материально-технических средств для организации методического сопровождения непрерывного повышения квалификации педагогических кадров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(43400</w:t>
                        </w:r>
                        <w:r w:rsidRPr="0064774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,00 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);</w:t>
                        </w:r>
                        <w:r w:rsidRPr="004B5B08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оформление</w:t>
                        </w:r>
                        <w:r w:rsidRPr="000F34F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подписки на поставку 4-х электронных периодических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методических изданий</w:t>
                        </w:r>
                        <w:r w:rsidRPr="000F34F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ООО «МЦФЭР»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г. Москва (28740,00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руб.);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организация работы и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функционирования муниципальных ресурсных центров по методическому сопровождению педагогических кадров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образовательных организаций 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района (МРЦ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НОО,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БОУ «Нюксенская НОШ»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,</w:t>
                        </w:r>
                        <w:r w:rsidRPr="006C62BE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12600,58 руб.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Также денежные средства в размере 1613,00 руб. были направлены на организацию и проведение (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приобретение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канцелярски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х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товар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ов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) районного семинара координаторов внедрения целевой модели наставничества в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образовательных организациях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Нюксенского муниципального района в рамках реализации «Плана мероприятий («дорожной карты») по внедрению целевой модели наставничества в ОО Нюксенского муниципального района на 2020-2021 годы».</w:t>
                        </w:r>
                      </w:p>
                      <w:p w14:paraId="4693FB4F" w14:textId="77777777" w:rsidR="00436A82" w:rsidRPr="00197EF0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2020 году проводилось в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дистанционном формате, что позволило сэкономить средства на командировочные расходы. </w:t>
                        </w: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Курсы повышения квалификации за истекший период прошли 159 педагогических работников. </w:t>
                        </w:r>
                      </w:p>
                      <w:p w14:paraId="361CD7E6" w14:textId="77777777" w:rsidR="00436A82" w:rsidRPr="0064774B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за 12 месяцев прошли 54 чел., впервые аттестовались 10 чел.; всего педагогических работников, имеющих квалификацию высшей и первой категории – 152 человека (78%).</w:t>
                        </w:r>
                      </w:p>
                      <w:p w14:paraId="0B935000" w14:textId="77777777" w:rsidR="00436A82" w:rsidRPr="00FC1FB0" w:rsidRDefault="00436A82" w:rsidP="00436A82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рамках </w:t>
                        </w:r>
                        <w:r w:rsidRPr="006938A3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основного мероприятия «Обеспечение предоставления мер социальной поддержки отдельным категориям обучающихся в муниципальных образовательных организациях»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денежные средства израсходованы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</w:t>
                        </w:r>
                      </w:p>
                      <w:p w14:paraId="2D70C161" w14:textId="77777777" w:rsidR="00436A82" w:rsidRPr="00FC1FB0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 общую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1624,2 тыс.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рублей;</w:t>
                        </w:r>
                      </w:p>
                      <w:p w14:paraId="59B7749D" w14:textId="77777777" w:rsidR="00436A82" w:rsidRPr="00FC1FB0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предоставление обучающимся из малоимущих и многодетных семей льготного питания на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2940,9 тыс.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обучающимся с ограниченными возможностями здоровья бесплатного питания на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928,5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6E0184B9" w14:textId="77777777" w:rsidR="00436A82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предоставление обучающимся из многодетных семей денежных выплат на проезд на автобусах внутрирайонных маршрутов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 </w:t>
                        </w:r>
                        <w:r w:rsidRPr="00F945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 приобретение комплекта одежды для посещения школьных занятий, спортивной формы для занятий физической культурой на общую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1615,3 тыс. руб.;</w:t>
                        </w:r>
                      </w:p>
                      <w:p w14:paraId="4B4D974E" w14:textId="77777777" w:rsidR="00436A82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рамках </w:t>
                        </w:r>
                        <w:r w:rsidRPr="006938A3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основного мероприятия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 1 сентября 2020 года израсходовано на организацию бесплатного горячего питания обучающихся начальных классов 1989,6 тыс. руб.; выплату ежемесячного классного руководства педагогическим работникам 2605,3 тыс. руб.; организацию мероприятий по соблюдению санитарно-эпидемиологических требований в условиях распространения новой коронавирусной инфекции (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COVID</w:t>
                        </w:r>
                        <w:r w:rsidRPr="00B4753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-19)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1455,4 тыс. руб..</w:t>
                        </w:r>
                      </w:p>
                      <w:p w14:paraId="7AB26CF7" w14:textId="77777777" w:rsidR="00436A82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бновлен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материально-техническ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ие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базы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БОУ НМР ВО «Городищенская СОШ», БОУ «Нюксенская СОШ»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для формирования у обучающихся современных технологических и гуманитарных навыков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 сумму 2234,3 тыс. руб.,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создан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Центры образования 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цифрового и гуманитарного профилей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«Точка роста» для р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еализации основных и дополнительных общеобразовательных программ в рамках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B6F17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основного мероприятия «Реализация регионального проекта «Современная школа».</w:t>
                        </w:r>
                      </w:p>
                      <w:p w14:paraId="2A0B3392" w14:textId="77777777" w:rsidR="00436A82" w:rsidRDefault="00436A82" w:rsidP="00436A82">
                        <w:pPr>
                          <w:pStyle w:val="1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r w:rsidRPr="009B6F1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рамках </w:t>
                        </w:r>
                        <w:r w:rsidRPr="009B6F17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основного мероприятия «Реализация регионального проекта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 «Успех каждого ребенка»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денежные средства на сумму 728,9 тыс. руб израсходованы на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создание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109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новых ученико-мест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для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осуществл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ения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образовательн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ой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деятельност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дополнительным образовательным программам по всем направленностям (технической, естественнонаучной, физкультурно-спортивной, художественной, туристско-краеведческой, социально-педагогической)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14:paraId="0AC63AFD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71D1B24E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4B25599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88A7A6B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3871851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40BC8CCE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C728937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7106B64E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98CB870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68C5BF5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1B0937B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0E16A87C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64A4583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3A59695D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32BE629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1629706A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4ECA4ADA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41A67DD0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B356EA1" w14:textId="77777777" w:rsidR="00D1058B" w:rsidRPr="005731F2" w:rsidRDefault="00D1058B" w:rsidP="00505819">
                        <w:pPr>
                          <w:tabs>
                            <w:tab w:val="left" w:pos="99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  <w:tab/>
                        </w:r>
                      </w:p>
                      <w:p w14:paraId="3BE1D6B4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61F6846A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4942CC38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2A167E6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51B9715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E7FC0C5" w14:textId="77777777" w:rsidR="00D1058B" w:rsidRPr="005731F2" w:rsidRDefault="00D1058B" w:rsidP="00505819">
                        <w:pPr>
                          <w:tabs>
                            <w:tab w:val="left" w:pos="117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  <w:tab/>
                        </w:r>
                      </w:p>
                      <w:p w14:paraId="76130B9F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53B1CC98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eastAsia="Arial" w:hAnsi="Times New Roman" w:cs="Times New Roman"/>
                            <w:bCs/>
                            <w:sz w:val="28"/>
                            <w:szCs w:val="28"/>
                          </w:rPr>
                          <w:br/>
                        </w:r>
                      </w:p>
                      <w:p w14:paraId="6702CA8B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Форма 0503766 "Сведения об исполнении мероприятий в рамках субсидий на иные цели и бюджетных инвестиций"</w:t>
                        </w:r>
                      </w:p>
                      <w:p w14:paraId="712122D7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1F4284F9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    </w:t>
                        </w:r>
                        <w:r w:rsidRPr="005731F2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Общая  сумма мероприятий в рамках субсидий на иные цели предусмотрена в сумме 5 531 593,05руб.  Исполнена в сумме  5 309 067,12 руб. Исполнение составляет 96,0% . Сумма отклонения составляет 222 525,93 руб. Причиной отклонения является отсутствие финансирования в полном объеме.</w:t>
                        </w:r>
                      </w:p>
                      <w:p w14:paraId="55F40977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1404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689"/>
                          <w:gridCol w:w="1134"/>
                          <w:gridCol w:w="2551"/>
                          <w:gridCol w:w="1418"/>
                          <w:gridCol w:w="3088"/>
                          <w:gridCol w:w="3160"/>
                        </w:tblGrid>
                        <w:tr w:rsidR="005731F2" w:rsidRPr="005731F2" w14:paraId="0B4A5519" w14:textId="77777777" w:rsidTr="00505819">
                          <w:trPr>
                            <w:trHeight w:val="447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1BFF3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Наименование субсидии (бюджетной инвестиции)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1B74F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Код цели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621AB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Наименование</w:t>
                              </w: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мероприятия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1A7BE2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Утверждено плановых назначений, руб.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37295F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Исполнено,</w:t>
                              </w: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руб.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3B12BB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Причины</w:t>
                              </w: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отклонений</w:t>
                              </w:r>
                            </w:p>
                          </w:tc>
                        </w:tr>
                        <w:tr w:rsidR="005731F2" w:rsidRPr="005731F2" w14:paraId="69C885DF" w14:textId="77777777" w:rsidTr="00505819">
                          <w:trPr>
                            <w:trHeight w:val="285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8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DAF464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289D8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8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2F848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EFB218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41272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8711F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</w:tr>
                        <w:tr w:rsidR="005731F2" w:rsidRPr="005731F2" w14:paraId="773FD290" w14:textId="77777777" w:rsidTr="00505819">
                          <w:trPr>
                            <w:trHeight w:val="285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CC499BF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D4B1725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4C3A95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5144C36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56091AD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6585EF6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731F2" w:rsidRPr="005731F2" w14:paraId="4C3EC2AC" w14:textId="77777777" w:rsidTr="00505819">
                          <w:trPr>
                            <w:trHeight w:val="1343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67DDE4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C5A00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043200230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99878D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Оборудование системы видеонаблюдения в БОУ НМР "Городищенской СОШ" в целях обеспечения антитеррористической защищенности объекта.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960C39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100 000,00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03B8E5B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99 930,00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7D11C7E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Договор исполнен полностью.</w:t>
                              </w:r>
                            </w:p>
                          </w:tc>
                        </w:tr>
                        <w:tr w:rsidR="005731F2" w:rsidRPr="005731F2" w14:paraId="6AE29D32" w14:textId="77777777" w:rsidTr="00505819">
                          <w:trPr>
                            <w:trHeight w:val="672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EBF2378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Создание в общеобразовательных организациях условий  для занятий физической культурой и спортом.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5C0640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043200712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0CAF5B3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Ремонт спортзала БОУ "Нюксенской СОШ".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40CFF5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215 900,00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276D47B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215 900,00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3C22A6F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731F2" w:rsidRPr="005731F2" w14:paraId="45903903" w14:textId="77777777" w:rsidTr="00505819">
                          <w:trPr>
                            <w:trHeight w:val="1793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2B572D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Поддержка общеобразовательных организаций, работающих в сложных социальных условиях в рамках реализации программы "Развитие общего и дополнительного образования детей" государственной программы "Развитие образования Вологодской области на 2013-2017г."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03565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043200740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913C58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Приобретение компьтерной техники для занятий с обучающимися.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68CE2C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250 000,00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5E4718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250 000,00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7E48A08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731F2" w:rsidRPr="005731F2" w14:paraId="2F147E8A" w14:textId="77777777" w:rsidTr="00505819">
                          <w:trPr>
                            <w:trHeight w:val="2464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8E7F55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5BBEED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043201135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5C7491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Подпрограмма "Обеспечение реализации основных общеобразовательных программ в бюджетных образовательных учреждениях". Укрепление материально-технической базы образовательных учреждений, проведение ремонтных работ.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4C9330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2 331 793,05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9B74E03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2 305 503,98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8389E0E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Отсутствие финансироания.</w:t>
                              </w:r>
                            </w:p>
                          </w:tc>
                        </w:tr>
                        <w:tr w:rsidR="005731F2" w:rsidRPr="005731F2" w14:paraId="71EB472E" w14:textId="77777777" w:rsidTr="00505819">
                          <w:trPr>
                            <w:trHeight w:val="2689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0474CE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5EDCF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043202155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44ECFE8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Подпрограмма "Организация предоставления дополнительного образования детям в бюджетном образовательном учреждении". Укрепление материально-технической базы образовательных учреждений, проведение ремонтных работ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E8AE6A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10 000,00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1BE5EF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3 500,00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F4E179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отсутствие финансироания.</w:t>
                              </w:r>
                            </w:p>
                          </w:tc>
                        </w:tr>
                        <w:tr w:rsidR="005731F2" w:rsidRPr="005731F2" w14:paraId="38B3ACD6" w14:textId="77777777" w:rsidTr="00505819">
                          <w:trPr>
                            <w:trHeight w:val="2689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A16AC50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2DD7BF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043200720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5E972B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Приобретение учебников во ФГОС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67E2DB54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508 800,00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505183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508 650,36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F7F10C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731F2" w:rsidRPr="005731F2" w14:paraId="6B0B541A" w14:textId="77777777" w:rsidTr="00505819">
                          <w:trPr>
                            <w:trHeight w:val="2464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FFA61F6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38CFA8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043203145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272DC0F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Подпрограмма "Организация предоставления дошкольного образования детям в бюджетном образовательном учреждении". Укрепление материально-технической базы образовательных учреждений, проведение ремонтных работ.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B712A4E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760 308,98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F70B9B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613 008,98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2928BD6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отсутствие финансироания.</w:t>
                              </w:r>
                            </w:p>
                          </w:tc>
                        </w:tr>
                        <w:tr w:rsidR="005731F2" w:rsidRPr="005731F2" w14:paraId="2822C3F2" w14:textId="77777777" w:rsidTr="00505819">
                          <w:trPr>
                            <w:trHeight w:val="2689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CA64E9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32225D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043206145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0117B6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Подпрограмма "Развитие системы поддержки талантливых детей". Проведение районных и участие в областных конкурсах и соревнованиях. Проведение районных и участие в областных этапах олимпиад школьников, участие в научно-практических конференциях.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9B8B66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50 000,00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E3B5C6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12 473,80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655797E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отсутствие финансироания.</w:t>
                              </w:r>
                            </w:p>
                          </w:tc>
                        </w:tr>
                        <w:tr w:rsidR="005731F2" w:rsidRPr="005731F2" w14:paraId="67746DBD" w14:textId="77777777" w:rsidTr="00505819">
                          <w:trPr>
                            <w:trHeight w:val="2689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8C3E75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6E8ED8EF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043200720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9252AF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Приобретение компьютерного, ,цифрового и игрового оборудования для вновь вводимых мест в детском саду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21EEB73A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384 600,00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5DF7F00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384 600,00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BC03315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731F2" w:rsidRPr="005731F2" w14:paraId="046A2C00" w14:textId="77777777" w:rsidTr="00505819">
                          <w:trPr>
                            <w:trHeight w:val="3360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8A2E5F1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ВЦП "Развитие образования Нюксенского муниципального района на 2013-2015 годы"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5C392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043207145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90A391C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Подпрограмма "Основные мероприятия методического сопровождения повышения профессиональной компетентности педагогических и руководящих кадров в условиях реализации национальной образовательной инициативы "Наша новая школа". Организация курсов повышения квалификации и переподготовки педагогических кадров.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83D9EC5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37 500,00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F00BCDD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13 000,00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A5A4732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отсутствие финансироания.</w:t>
                              </w:r>
                            </w:p>
                          </w:tc>
                        </w:tr>
                        <w:tr w:rsidR="005731F2" w:rsidRPr="005731F2" w14:paraId="5A38A8D5" w14:textId="77777777" w:rsidTr="00505819">
                          <w:trPr>
                            <w:trHeight w:val="3360"/>
                          </w:trPr>
                          <w:tc>
                            <w:tcPr>
                              <w:tcW w:w="2689" w:type="dxa"/>
                              <w:tcBorders>
                                <w:top w:val="single" w:sz="4" w:space="0" w:color="000000"/>
                                <w:left w:val="single" w:sz="8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8269F83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Создание в общеобразовательных организациях условий  для занятий физической культурой и спортом.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7CC2688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043200509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9314B0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Ремонт спортзала БОУ "Нюксенской СОШ".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03181DBE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902 500,00</w:t>
                              </w:r>
                            </w:p>
                          </w:tc>
                          <w:tc>
                            <w:tcPr>
                              <w:tcW w:w="308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4F39BF77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902 500,00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5730FF9" w14:textId="77777777" w:rsidR="00D1058B" w:rsidRPr="005731F2" w:rsidRDefault="00D1058B" w:rsidP="0050581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4AB1EA71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731F2" w:rsidRPr="005731F2" w14:paraId="52851519" w14:textId="77777777" w:rsidTr="00505819">
                    <w:trPr>
                      <w:trHeight w:val="2714"/>
                    </w:trPr>
                    <w:tc>
                      <w:tcPr>
                        <w:tcW w:w="10206" w:type="dxa"/>
                      </w:tcPr>
                      <w:p w14:paraId="73FE5733" w14:textId="77777777" w:rsidR="00DE7475" w:rsidRDefault="00DE7475" w:rsidP="00DE7475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>исследовательских работ «Древо жизни» и XVII Областном конкурсе исследовательских работ и творческих проектов по народной культуре «Росток» выделено из программы 4200,00 руб.</w:t>
                        </w:r>
                      </w:p>
                      <w:p w14:paraId="7F642CC5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проведение районного конкурса ученических проектов по предметам естественно-математического цикла «ФИМ»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израсходовано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2 000,00 руб.</w:t>
                        </w:r>
                      </w:p>
                      <w:p w14:paraId="41167B7A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организацию, проведение и подведение итогов муниципальных этапов областных конкурсов «Новогодние фантазии» и конкурса-фестиваля «Робо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тёнок» из программы выделено 19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952,15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ого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конкурс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-фестивал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художественного творчества «Музыкальный калейдоскоп»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9600,00 руб. Шесть обучающихся отмечены памятными призами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общую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сумму 550,00 руб. 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за участие в муниципальном этапе Всероссийского конкурса юных чтецов «Живая классика-2020». </w:t>
                        </w:r>
                      </w:p>
                      <w:p w14:paraId="168BBF2E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рамках торжественных мероприятий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посвящённых 75-годовщине Победы в Великой Отечественной войне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провед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 следующие мероприятия:</w:t>
                        </w:r>
                      </w:p>
                      <w:p w14:paraId="0A32029C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ежегодн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детск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литературн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праздника «Благодарность с болью пополам»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израсходованы денежные средства в сумме 2000,00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);</w:t>
                        </w:r>
                      </w:p>
                      <w:p w14:paraId="3B9AC54F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 межрайонн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ый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фестивал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ь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«Социокультурные истоки. Служение Отечеству»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израсходованы денежные средства в сумме 3 990,00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);</w:t>
                        </w:r>
                      </w:p>
                      <w:p w14:paraId="3B9028BD" w14:textId="77777777" w:rsidR="00DE7475" w:rsidRPr="0001520F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песенный фестиваль «Мы шли к Победе»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(израсходованы денежные средства в 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сумм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D8091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5 550,00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 </w:t>
                        </w:r>
                        <w:r w:rsidRPr="00715CC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награждение победителей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).</w:t>
                        </w:r>
                      </w:p>
                      <w:p w14:paraId="2477A79D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Физкультурно-оздоровительная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школьников. </w:t>
                        </w:r>
                        <w:r w:rsidRPr="00BC65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 организацию и проведение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жегодны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районны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соревновани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й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по лыжным гонкам «Юный лыжник»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общее количество участников которых в 2020 году составило 101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чел. (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учащи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ся 5-11 классов из всех школ района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),</w:t>
                        </w:r>
                        <w:r w:rsidRPr="0001520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израсходованы денежные средства в сумме 3 000,00 руб. </w:t>
                        </w:r>
                      </w:p>
                      <w:p w14:paraId="1D65FA6B" w14:textId="77777777" w:rsidR="00DE7475" w:rsidRPr="00B8755E" w:rsidRDefault="00DE7475" w:rsidP="00DE7475">
                        <w:pPr>
                          <w:pStyle w:val="1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организацию, проведение и подведение итогов муниципальных этапов областного конкурса исследовательских работ «Первое открытие» и областной конференции по краеведению «Первые шаги в науку» с участием 26 обучающихся израсходованы денежные средства в общей сумме 10 042,85 руб.</w:t>
                        </w:r>
                      </w:p>
                      <w:p w14:paraId="6C44A02D" w14:textId="77777777" w:rsidR="00DE7475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Четверо победителей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муниципального этапа всероссийской олимпиады школьников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2019-2020 учебного года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приняли участие в региональном этапе в г. Вологде. На подвоз участников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 Программы израсходованы денежные средства на сумму 4 400,00 руб.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ноябре-декабре 2020 года проходил муниципальный этап всероссийской олимпиады школьников, в котором приняли участие 134 обучающи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ся из пяти общеобразовательных организаций Нюксенского района. На проведение этапа, награждение подарками победителей и призёров (36 обучающихся) израсходованы денежные средства на общую сумму 39 071,20 руб.</w:t>
                        </w:r>
                      </w:p>
                      <w:p w14:paraId="1FC1DF3A" w14:textId="77777777" w:rsidR="00DE7475" w:rsidRDefault="00DE7475" w:rsidP="00DE7475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Для обеспечения занятости детей в летнее время проходил районный конкурс детского творчества «Лето с пользой» (на приобретение подарков израсходовано 2438,80 руб.).</w:t>
                        </w:r>
                        <w:r w:rsidRPr="00B8755E"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организацию подвоза до г.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Вологды двух обучающихся для участия в полуфинале Всероссийского конкурса «Большая перемена» потрачены денежные средства в сумме 3 600,00руб.</w:t>
                        </w:r>
                      </w:p>
                      <w:p w14:paraId="6B9D77BA" w14:textId="77777777" w:rsidR="00DE7475" w:rsidRDefault="00DE7475" w:rsidP="00DE7475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 xml:space="preserve">Пятьдесят пять лауреатов районной церемонии награждения «55 юных дарований Земли Нюксенской» по итогам 2019-2020 учебного года (отличники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учёбы и обучающиеся, проявившие выдающиеся заслуги в спорте, творчестве и науке) награждены подарками на общую сумму 47000,00 руб. </w:t>
                        </w:r>
                      </w:p>
                      <w:p w14:paraId="13071B9A" w14:textId="77777777" w:rsidR="00DE7475" w:rsidRDefault="00DE7475" w:rsidP="00DE7475">
                        <w:pPr>
                          <w:pStyle w:val="1"/>
                          <w:ind w:left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В рамках развития патриотического направления в августе 2020 года организован муниципальный этап областной детско-юношеской оборонно-спортивной игры «Зарница-2020» (на приобретение призов и подарков израсходовано 1155,00 руб.)</w:t>
                        </w:r>
                      </w:p>
                      <w:p w14:paraId="12BA8E55" w14:textId="77777777" w:rsidR="00DE7475" w:rsidRPr="00B8755E" w:rsidRDefault="00DE7475" w:rsidP="00DE7475">
                        <w:pPr>
                          <w:pStyle w:val="1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562C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На участие 12 обучающихся в учебных сборах юношей 10-х классов по основам военной службы потрачены денежные средства в сумме 49 950,00 рублей на пополнение материально-технической базы БОУ «Нюксенская СОШ».</w:t>
                        </w:r>
                      </w:p>
                      <w:p w14:paraId="19F30CE0" w14:textId="77777777" w:rsidR="00DE7475" w:rsidRDefault="00DE7475" w:rsidP="00854140">
                        <w:pPr>
                          <w:pStyle w:val="1"/>
                          <w:spacing w:line="276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 целью развития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туристско-исследовательско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го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направлени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я</w:t>
                        </w:r>
                        <w:r w:rsidRPr="00D562C9">
                          <w:t xml:space="preserve"> </w:t>
                        </w:r>
                        <w:r w:rsidRPr="00D562C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выделены денежные средства в сумме 21000,00 рублей.</w:t>
                        </w:r>
                        <w:r w:rsidRPr="00B8755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 проведение соревнований по туризму, приобретение туристского оборудования и призов победителям и призёрам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  <w:p w14:paraId="1C41B77B" w14:textId="77777777" w:rsidR="00DE7475" w:rsidRPr="003B5C53" w:rsidRDefault="00DE7475" w:rsidP="00854140">
                        <w:pPr>
                          <w:pStyle w:val="1"/>
                          <w:spacing w:line="276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рамках основного мероприятия программы «Организация методического сопровождения повышения профессиональной компетентности педагогических и руководящих кадров» с целью обеспечения эффективности деятельности израсходовано в целом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200 000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14:paraId="2028B5D0" w14:textId="77777777" w:rsidR="00DE7475" w:rsidRPr="00197EF0" w:rsidRDefault="00DE7475" w:rsidP="00854140">
                        <w:pPr>
                          <w:spacing w:after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 направлению «Развитие методической инфраструктуры и организационно-экономических механизмов,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образования» осуществлено: решение  вопросов развития профессионализма педагогов через ресурс конкурсного движения (17984,42 руб.),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организационных методических мероприятий,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т.ч. сопровождения по организации участия и награждения 5 представителей муниципальной системы образования в региональном конкурсе «Педагогический  триумф - 2020» (14585,00 руб.),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поощрения педагогов за профессиональные успехи в рамках проведения праздничных мероприятий, посвященных профессиональным праздникам День учителя, День воспитателя (6800,00 руб.); проведение и   подведение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итогов районного конкурса  «Деятельностные практики открытой образовательная организация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- 2020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 (9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62,00 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из них: </w:t>
                        </w:r>
                        <w:r w:rsidRPr="003B5C5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БДОУ «Центр развития ребёнка – Нюксенский ДС» (35000,00 руб.), БОУ «Нюксенская СОШ» (25000,00 руб.), БОУ НМР ВО «Городищенская СОШ» (20000,00 руб.)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; </w:t>
                        </w:r>
                        <w:r w:rsidRPr="0064774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обновление материально-технических средств для организации методического сопровождения непрерывного повышения квалификации педагогических кадров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(43400</w:t>
                        </w:r>
                        <w:r w:rsidRPr="0064774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,00 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);</w:t>
                        </w:r>
                        <w:r w:rsidRPr="004B5B08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оформление</w:t>
                        </w:r>
                        <w:r w:rsidRPr="000F34F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подписки на поставку 4-х электронных периодических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методических изданий</w:t>
                        </w:r>
                        <w:r w:rsidRPr="000F34F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ООО «МЦФЭР»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г. Москва (28740,00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руб.);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организация работы и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функционирования муниципальных ресурсных центров по методическому сопровождению педагогических кадров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образовательных организаций 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района (МРЦ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НОО,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БОУ «Нюксенская НОШ»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,</w:t>
                        </w:r>
                        <w:r w:rsidRPr="006C62BE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12600,58 руб.</w:t>
                        </w:r>
                        <w:r w:rsidRPr="000F34F7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.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Также денежные средства в размере 1613,00 руб. были направлены на организацию и проведение (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приобретение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канцелярски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х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lastRenderedPageBreak/>
                          <w:t>товар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ов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) районного семинара координаторов внедрения целевой модели наставничества в </w:t>
                        </w:r>
                        <w:r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>образовательных организациях</w:t>
                        </w:r>
                        <w:r w:rsidRPr="00197EF0"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  <w:t xml:space="preserve"> Нюксенского муниципального района в рамках реализации «Плана мероприятий («дорожной карты») по внедрению целевой модели наставничества в ОО Нюксенского муниципального района на 2020-2021 годы».</w:t>
                        </w:r>
                      </w:p>
                      <w:p w14:paraId="54D3B504" w14:textId="77777777" w:rsidR="00DE7475" w:rsidRPr="00197EF0" w:rsidRDefault="00DE7475" w:rsidP="00DE7475">
                        <w:pPr>
                          <w:pStyle w:val="1"/>
                          <w:spacing w:line="276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 направлению, ориентированному на разработку и реализацию системы мер 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2020 году проводилось в </w:t>
                        </w:r>
                        <w:r w:rsidRPr="00197E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дистанционном формате, что позволило сэкономить средства на командировочные расходы. </w:t>
                        </w: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Курсы повышения квалификации за истекший период прошли 159 педагогических работников. </w:t>
                        </w:r>
                      </w:p>
                      <w:p w14:paraId="58D44D18" w14:textId="77777777" w:rsidR="00DE7475" w:rsidRPr="0064774B" w:rsidRDefault="00DE7475" w:rsidP="00DE7475">
                        <w:pPr>
                          <w:pStyle w:val="1"/>
                          <w:spacing w:line="276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7EF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за 12 месяцев прошли 54 чел., впервые аттестовались 10 чел.; всего педагогических работников, имеющих квалификацию высшей и первой категории – 152 человека (78%).</w:t>
                        </w:r>
                      </w:p>
                      <w:p w14:paraId="639E681C" w14:textId="77777777" w:rsidR="00DE7475" w:rsidRPr="00FC1FB0" w:rsidRDefault="00DE7475" w:rsidP="00DE7475">
                        <w:pPr>
                          <w:pStyle w:val="1"/>
                          <w:spacing w:line="276" w:lineRule="auto"/>
                          <w:ind w:left="0" w:firstLine="708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енежные средства израсходованы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</w:t>
                        </w:r>
                      </w:p>
                      <w:p w14:paraId="4F0CE492" w14:textId="77777777" w:rsidR="00DE7475" w:rsidRPr="00FC1FB0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 выплату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 общую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1 622 201,95 руб.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;</w:t>
                        </w:r>
                      </w:p>
                      <w:p w14:paraId="3CA98C2E" w14:textId="77777777" w:rsidR="00DE7475" w:rsidRPr="00FC1FB0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предоставление обучающимся из малоимущих и многодетных семей льготного питания на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2 940 900,00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обучающимся с ограниченными возможностями здоровья бесплатного питания на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928 500,00</w:t>
                        </w: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4F73A411" w14:textId="77777777" w:rsidR="00DE7475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C1FB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- предоставление обучающимся из многодетных семей денежных выплат на проезд на автобусах внутрирайонных маршрутов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 </w:t>
                        </w:r>
                        <w:r w:rsidRPr="00F945B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 приобретение комплекта одежды для посещения школьных занятий, спортивной формы для занятий физической культурой на общую сумму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1 615 300,00руб.;</w:t>
                        </w:r>
                      </w:p>
                      <w:p w14:paraId="2269F479" w14:textId="77777777" w:rsidR="00DE7475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 1 сентября 2020 года израсходовано на организацию бесплатного горячего питания обучающихся начальных классов 1 989 568,00 руб.; выплату ежемесячного классного руководства педагогическим работникам 2 605 300,00 руб.; организацию мероприятий по соблюдению санитарно-эпидемиологических требований в условиях распространения новой коронавирусной инфекции (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COVID</w:t>
                        </w:r>
                        <w:r w:rsidRPr="00B4753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-19)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1 455 445,54 руб.</w:t>
                        </w:r>
                      </w:p>
                      <w:p w14:paraId="55D486B2" w14:textId="77777777" w:rsidR="00DE7475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бновлен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материально-техническ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ие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базы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БОУ НМР ВО «Городищенская СОШ», БОУ «Нюксенская СОШ»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для формирования у обучающихся современных технологических и гуманитарных навыков</w:t>
                        </w:r>
                        <w:r w:rsidR="007D34F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 сумму 2 234 324,00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руб.,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создан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Центры образования 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цифрового и гуманитарного профилей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«Точка роста» для р</w:t>
                        </w:r>
                        <w:r w:rsidRPr="00761B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еализации основных и дополнительных общеобразовательных программ в рамках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9B6F17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lastRenderedPageBreak/>
                          <w:t>мероприятия «Реализация регионального проекта «Современная школа».</w:t>
                        </w:r>
                      </w:p>
                      <w:p w14:paraId="5540321B" w14:textId="77777777" w:rsidR="00DE7475" w:rsidRDefault="00DE7475" w:rsidP="00DE7475">
                        <w:pPr>
                          <w:pStyle w:val="1"/>
                          <w:spacing w:line="276" w:lineRule="auto"/>
                          <w:ind w:left="0"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r w:rsidRPr="009B6F1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рамках </w:t>
                        </w:r>
                        <w:r w:rsidRPr="009B6F17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мероприятия «Реализация регионального проекта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 «Успех каждого ребенка»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денеж</w:t>
                        </w:r>
                        <w:r w:rsidR="007D34F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ные средства на сумму 728 860,77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</w:t>
                        </w:r>
                        <w:r w:rsidR="007D34F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израсходованы на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создание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109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новых ученико-мест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для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осуществл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ения 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образовательн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ой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деятельност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407C7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дополнительным образовательным программам по всем направленностям (технической, естественнонаучной, физкультурно-спортивной, художественной, туристско-краеведческой, социально-педагогической)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14:paraId="1ACF0EAD" w14:textId="77777777" w:rsidR="00747263" w:rsidRPr="009C002D" w:rsidRDefault="00747263" w:rsidP="009C002D">
                        <w:pPr>
                          <w:suppressAutoHyphens/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SimSun" w:hAnsi="Times New Roman" w:cs="Times New Roman"/>
                            <w:kern w:val="1"/>
                            <w:sz w:val="28"/>
                            <w:szCs w:val="28"/>
                            <w:lang w:eastAsia="hi-IN" w:bidi="hi-IN"/>
                          </w:rPr>
                        </w:pPr>
                      </w:p>
                      <w:p w14:paraId="1472C6A9" w14:textId="77777777" w:rsidR="00820E6B" w:rsidRDefault="00820E6B" w:rsidP="00820E6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51049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РАЗДЕЛ 3 «Анализ</w:t>
                        </w:r>
                        <w:r w:rsidRPr="0035209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отчета об исполнении учреждением плана его деятельности»</w:t>
                        </w:r>
                      </w:p>
                      <w:p w14:paraId="123C03A2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23642735" w14:textId="77777777" w:rsidR="00D1058B" w:rsidRPr="005731F2" w:rsidRDefault="00D1058B" w:rsidP="000F6E4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форма 0503766 «Сведения об</w:t>
                        </w:r>
                        <w:r w:rsidR="009571F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исполнении плана финансово-хозяйственной деятельности. С</w:t>
                        </w: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у</w:t>
                        </w:r>
                        <w:r w:rsidR="009571F8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бсидии на иные цели</w:t>
                        </w: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»</w:t>
                        </w:r>
                      </w:p>
                      <w:p w14:paraId="5440EF6C" w14:textId="77777777" w:rsidR="00910129" w:rsidRPr="005731F2" w:rsidRDefault="00910129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5A2DF3E6" w14:textId="77777777" w:rsidR="00910129" w:rsidRPr="005731F2" w:rsidRDefault="0010683D" w:rsidP="009101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</w:t>
                        </w:r>
                        <w:r w:rsidR="00910129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рамках действующей муниципальной</w:t>
                        </w:r>
                        <w:r w:rsidR="00021B1D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25349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программ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="0025349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доведены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 образовательных </w:t>
                        </w:r>
                        <w:r w:rsidR="0025349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учреждений плановые</w:t>
                        </w:r>
                        <w:r w:rsidR="00910129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назначения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</w:t>
                        </w:r>
                        <w:r w:rsidR="00FA6864" w:rsidRPr="0089171A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субсидии на иные цели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 общую сумму 17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812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141,13</w:t>
                        </w:r>
                        <w:r w:rsidR="00F419D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D7F5B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руб.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исполнены на сумму 17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473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847,68 или на 98,09</w:t>
                        </w:r>
                        <w:r w:rsidR="00B7712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%</w:t>
                        </w:r>
                        <w:r w:rsidR="00F419D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отклонение </w:t>
                        </w:r>
                        <w:r w:rsidR="00A126A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составляет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339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A686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293,45</w:t>
                        </w:r>
                        <w:r w:rsidR="00F419D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</w:t>
                        </w:r>
                        <w:r w:rsidR="00B7712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  <w:r w:rsidR="00F419D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77125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именно</w:t>
                        </w:r>
                        <w:r w:rsidR="00910129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</w:t>
                        </w:r>
                      </w:p>
                      <w:p w14:paraId="2FF2AD73" w14:textId="77777777" w:rsidR="00910129" w:rsidRPr="0097119B" w:rsidRDefault="00F419D7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14:paraId="0BF4E807" w14:textId="77777777" w:rsidR="00A50D1A" w:rsidRPr="00FA6864" w:rsidRDefault="00FA6864" w:rsidP="00FA6864">
                        <w:pPr>
                          <w:pStyle w:val="a3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организация бесплатного горячего питания обучающихся начальных классов на сумму 274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443,38 руб.;</w:t>
                        </w:r>
                      </w:p>
                      <w:p w14:paraId="4D760073" w14:textId="77777777" w:rsidR="00FA6864" w:rsidRPr="0089171A" w:rsidRDefault="00FA6864" w:rsidP="00FA6864">
                        <w:pPr>
                          <w:pStyle w:val="a3"/>
                          <w:numPr>
                            <w:ilvl w:val="0"/>
                            <w:numId w:val="22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выплата ежемесячного классного руководства педагогическим работникам на сумму 64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850,07 руб.</w:t>
                        </w:r>
                      </w:p>
                      <w:p w14:paraId="42FC268D" w14:textId="77777777" w:rsidR="0089171A" w:rsidRDefault="00007CF0" w:rsidP="00007CF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</w:t>
                        </w:r>
                        <w:r w:rsidR="0089171A" w:rsidRP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Сумма 339</w:t>
                        </w:r>
                        <w:r w:rsid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89171A" w:rsidRP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293,45 руб. подлежит возврату</w:t>
                        </w:r>
                        <w:r w:rsidR="0042765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 бюджет</w:t>
                        </w:r>
                        <w:r w:rsidR="0089171A" w:rsidRPr="0089171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 2021 году, как неиспользованные остатки субсидии на иные цели прошлого отчетного периода.</w:t>
                        </w:r>
                      </w:p>
                      <w:p w14:paraId="5E5FC2D7" w14:textId="77777777" w:rsidR="009571F8" w:rsidRDefault="009571F8" w:rsidP="00007CF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1AC2A739" w14:textId="77777777" w:rsidR="009571F8" w:rsidRPr="005731F2" w:rsidRDefault="009571F8" w:rsidP="009571F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форма 0503766 «Сведения об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исполнении плана финансово-хозяйственной деятельности. Субсидии</w:t>
                        </w: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на цели осуществления капитальных вложений»</w:t>
                        </w:r>
                      </w:p>
                      <w:p w14:paraId="3895E583" w14:textId="77777777" w:rsidR="00427658" w:rsidRDefault="00427658" w:rsidP="0089171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92A815" w14:textId="77777777" w:rsidR="00427658" w:rsidRPr="0089171A" w:rsidRDefault="00427658" w:rsidP="0042765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рамках действующей муниципальной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программ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ы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доведены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до 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образовательных учреждений плановые назначения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</w:t>
                        </w:r>
                        <w:r w:rsidRPr="00427658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субсидии на цели осуществления капитальных вложений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 общую сумму 4153128,00</w:t>
                        </w:r>
                        <w:r w:rsidR="000F20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исполнены на сумму 4153128,00 руб. Исполнение составляет 100 </w:t>
                        </w:r>
                        <w:r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%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14:paraId="3A471122" w14:textId="77777777" w:rsidR="00FA6864" w:rsidRPr="00FA6864" w:rsidRDefault="00FA6864" w:rsidP="00FA686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14:paraId="53F7F555" w14:textId="77777777" w:rsidR="00895B50" w:rsidRPr="005731F2" w:rsidRDefault="00895B50" w:rsidP="0010683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A8B99D0" w14:textId="77777777" w:rsidR="00DB4792" w:rsidRDefault="00DB4792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РАЗДЕЛ 4 «Анализ показателей отчетности учреждения»</w:t>
                        </w:r>
                      </w:p>
                      <w:p w14:paraId="0898BBE6" w14:textId="77777777" w:rsidR="00D518A5" w:rsidRDefault="00D518A5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666D1947" w14:textId="36C23C78" w:rsidR="00A42C9D" w:rsidRDefault="00A42C9D" w:rsidP="00A42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</w:t>
                        </w:r>
                        <w:r w:rsidRPr="008973D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szCs w:val="28"/>
                            <w:lang w:eastAsia="ru-RU"/>
                          </w:rPr>
                          <w:t>Сведениях о движении нефинансовых активов</w:t>
                        </w:r>
                        <w:r w:rsidR="0021390F" w:rsidRPr="008973D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учреждения</w:t>
                        </w:r>
                        <w:r w:rsidRPr="008973DA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ф.0503768</w:t>
                        </w:r>
                        <w:r w:rsidRPr="008973DA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  <w:lang w:eastAsia="ru-RU"/>
                          </w:rPr>
                          <w:t xml:space="preserve"> отражена информация по</w:t>
                        </w: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приобретению и выбытию основных средств,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непроизведенных активов, прав пользования арендованным имуществом,</w:t>
                        </w: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материальных </w:t>
                        </w:r>
                        <w:r w:rsidR="000B66EE"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запасов, </w:t>
                        </w:r>
                        <w:r w:rsidR="000B66E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0B66E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также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движени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 материальных ценностей. </w:t>
                        </w:r>
                        <w:r w:rsidR="00FC480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Балансовая стоимость объектов нефинансовых активов в части предпринимательской деятельности составила по состоянию на 01.01.2021 года 5898353,30 руб., и </w:t>
                        </w:r>
                        <w:r w:rsidR="00FC480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остаточной стоимостью 603398,20 руб. Недвижимое и особо ценное имущество отсутствует. Балансовая стоимость объектов нефинансовых активов в части деятельности по гос. (мун.) заданию составила по состоянию на 01.01.2021 года 268575290,48 руб., и остаточной стоимостью 84204490,23 руб. из них: недвижимое и особо ценное имущество ба</w:t>
                        </w:r>
                        <w:r w:rsidR="008973DA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лансовой стоимостью 246202144,48</w:t>
                        </w:r>
                        <w:r w:rsidR="00FC480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остаточной стоимостью 80799713,29 руб. </w:t>
                        </w:r>
                        <w:r w:rsidR="00B52ED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Начисление амортизации всех основных средств осуществляется ежемесячно линейным методом. 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 2020</w:t>
                        </w: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году</w:t>
                        </w:r>
                        <w:r w:rsidR="0080575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1E35C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14:paraId="026FB7E0" w14:textId="0582EFC4" w:rsidR="00B11102" w:rsidRDefault="005C0B00" w:rsidP="00A42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по предпринимательской деятельности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поступление объектов основ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ных средств составило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сумме 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573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916,04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руб.,</w:t>
                        </w:r>
                        <w:r w:rsidR="00E129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 них безвозмездно</w:t>
                        </w:r>
                        <w:r w:rsidR="00E129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20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E129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940,00 руб. (планшеты от физ. лица 6 шт.)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В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ыбытие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сумме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E129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544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E129B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83</w:t>
                        </w:r>
                        <w:r w:rsidR="000535B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7,98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руб.</w:t>
                        </w:r>
                        <w:r w:rsidR="001A536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Данный показатель свидетельствует о целенаправленном обновлении материально-технической базы образовательных учреждений за счет внебюджетных источников.</w:t>
                        </w:r>
                      </w:p>
                      <w:p w14:paraId="12EDC240" w14:textId="4A47A8B1" w:rsidR="003940CC" w:rsidRDefault="001A1739" w:rsidP="00A42C9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по </w:t>
                        </w:r>
                        <w:r w:rsidR="00FC480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деятельности по гос. (мун.) заданию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поступление объектов основных средств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составило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сумме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14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635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990,88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руб.,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 них безвозмездно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481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000,87 руб. (учебники, макеты винтовок и др.) </w:t>
                        </w:r>
                        <w:r w:rsidR="0080575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 обновлении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технической базы образовательных учреждений свидетельствует приобретение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комплектов </w:t>
                        </w:r>
                        <w:r w:rsidR="001A51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лабо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раторного оборудования для занятий по физике, химии, биологии на сумму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4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912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128,50 руб., комплектов компьютерного оборудования (ноутбуки, 3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ru-RU"/>
                          </w:rPr>
                          <w:t>D</w:t>
                        </w:r>
                        <w:r w:rsidR="00851AC4" w:rsidRP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</w:t>
                        </w:r>
                        <w:r w:rsidR="00851A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принтера, МФУ,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шлемы виртуальн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ой реальности, квадрокоптеры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) на сумму 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349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617,72 руб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.,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мебели для учебных классов и др. В связи с карантинными мероприятиями закуплены ультрафиолетовые рециркуляторы и бесконтактные термометры на сумму 1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455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445,54 руб. Выбытие основных средств составило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сумме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470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179,39 руб.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 причине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выбытия объектов на забалансовые счета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начисления амортизации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списания по причине </w:t>
                        </w:r>
                        <w:r w:rsidR="001C070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нецелесообразности ремонта.</w:t>
                        </w:r>
                        <w:r w:rsidR="00B11102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Непроизведенные активы (учет земельных участков п</w:t>
                        </w:r>
                        <w:r w:rsidR="001E3AE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 кадастровой стоимости) увеличение стоимости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течение года составило </w:t>
                        </w:r>
                        <w:r w:rsidR="001E3AE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526782,97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</w:t>
                        </w:r>
                        <w:r w:rsidR="001E3AE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из них первоначальное признание в учете на праве постоянного (бессрочного) пользования 175329,56 руб. и </w:t>
                        </w:r>
                        <w:r w:rsidR="00CD53C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актуализация кадастровой стоимости земельного участка (сайт Росреестра) 351</w:t>
                        </w:r>
                        <w:r w:rsidR="00BC2FB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CD53C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453,41 руб. 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14:paraId="4641DBBB" w14:textId="77777777" w:rsidR="00CD53C5" w:rsidRDefault="00CD53C5" w:rsidP="00CD53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 по видам деятельности: субсидии на иные цели и по субсидии на цели осуществления капитальных вложений приобретенные основные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средств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переведены с использованием счета 304.06 «Расчеты с прочими кредиторами»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 вид деятельности -</w:t>
                        </w:r>
                        <w:r w:rsidR="003940C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субсидии на выполнение муниципального задания.</w:t>
                        </w:r>
                        <w:r w:rsidR="00011D4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  <w:r w:rsidR="0041454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E4E710F" w14:textId="77777777" w:rsidR="000771F8" w:rsidRPr="000771F8" w:rsidRDefault="000771F8" w:rsidP="000771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771F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Нефинансовые активы, выбывшие в результате недостач, хищений – отсутствуют.</w:t>
                        </w:r>
                      </w:p>
                      <w:p w14:paraId="32542B16" w14:textId="77777777" w:rsidR="000771F8" w:rsidRPr="000771F8" w:rsidRDefault="000771F8" w:rsidP="000771F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709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771F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Данные по обесценению активов отсутствуют.</w:t>
                        </w:r>
                      </w:p>
                      <w:p w14:paraId="385EC9A5" w14:textId="77777777" w:rsidR="0041454C" w:rsidRPr="005731F2" w:rsidRDefault="0041454C" w:rsidP="006251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76A8DEB" w14:textId="77777777" w:rsidR="00695C24" w:rsidRPr="005731F2" w:rsidRDefault="00695C24" w:rsidP="00695C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731F2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форма 0503769 "Сведения о дебиторской и кредиторской задолженности учреждения"</w:t>
                        </w:r>
                      </w:p>
                      <w:p w14:paraId="3DD33515" w14:textId="77777777" w:rsidR="00DB4792" w:rsidRDefault="00DB4792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AA82FC2" w14:textId="77777777" w:rsidR="00695C24" w:rsidRPr="00695C24" w:rsidRDefault="00695C24" w:rsidP="00695C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95C2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Расшифровка дебиторской задолженности </w:t>
                        </w:r>
                        <w:r w:rsidRPr="00695C2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br/>
                          <w:t>на конец отчетного периода по счетам учета</w:t>
                        </w:r>
                      </w:p>
                      <w:p w14:paraId="513D0A1B" w14:textId="77777777" w:rsidR="00695C24" w:rsidRDefault="00695C24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793" w:type="dxa"/>
                          <w:tblInd w:w="96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441"/>
                          <w:gridCol w:w="1584"/>
                          <w:gridCol w:w="6768"/>
                        </w:tblGrid>
                        <w:tr w:rsidR="00695C24" w:rsidRPr="001E35C2" w14:paraId="62F37BF6" w14:textId="77777777" w:rsidTr="00695C24">
                          <w:trPr>
                            <w:trHeight w:val="347"/>
                          </w:trPr>
                          <w:tc>
                            <w:tcPr>
                              <w:tcW w:w="14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DB9857A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1" w:name="RANGE!A3:C13"/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Код счета</w:t>
                              </w:r>
                              <w:bookmarkEnd w:id="1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14260BA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Сумма, рублей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A859D62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Расшифровка</w:t>
                              </w:r>
                            </w:p>
                          </w:tc>
                        </w:tr>
                        <w:tr w:rsidR="00695C24" w:rsidRPr="001E35C2" w14:paraId="433DF141" w14:textId="77777777" w:rsidTr="00695C24">
                          <w:trPr>
                            <w:trHeight w:val="233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31E77186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6FADD66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310C62FA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695C24" w:rsidRPr="001E35C2" w14:paraId="3834EA25" w14:textId="77777777" w:rsidTr="00695C24">
                          <w:trPr>
                            <w:trHeight w:val="153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3A5D1BB0" w14:textId="77777777" w:rsidR="00695C24" w:rsidRPr="00C2457A" w:rsidRDefault="00ED1891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="00872D57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20531</w:t>
                              </w:r>
                              <w:r w:rsidR="00695C24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0FBF6F2" w14:textId="77777777" w:rsidR="00695C24" w:rsidRPr="00C2457A" w:rsidRDefault="008A5BDB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191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288,18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D3D6ABE" w14:textId="77777777" w:rsidR="00695C24" w:rsidRPr="00C2457A" w:rsidRDefault="00ED1891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Переплата родителей за посещение детьми ДДУ</w:t>
                              </w:r>
                            </w:p>
                          </w:tc>
                        </w:tr>
                        <w:tr w:rsidR="008A5BDB" w:rsidRPr="001E35C2" w14:paraId="64F63F32" w14:textId="77777777" w:rsidTr="00113590">
                          <w:trPr>
                            <w:trHeight w:val="554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1074F4D" w14:textId="77777777" w:rsidR="008A5BDB" w:rsidRPr="00C2457A" w:rsidRDefault="008A5BDB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2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20631000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07A3036" w14:textId="77777777" w:rsidR="008A5BDB" w:rsidRPr="00C2457A" w:rsidRDefault="008A5BDB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67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499,70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A986F65" w14:textId="77777777" w:rsidR="008A5BDB" w:rsidRPr="00C2457A" w:rsidRDefault="008A5BDB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Согласно действующего договора, осуществлена предоплата за приобретение детской</w:t>
                              </w:r>
                              <w:r w:rsidR="0041555A" w:rsidRPr="00C2457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и ученической</w:t>
                              </w:r>
                              <w:r w:rsidRPr="00C2457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мебели. Срок поставки февраль 2021 года.</w:t>
                              </w:r>
                            </w:p>
                          </w:tc>
                        </w:tr>
                        <w:tr w:rsidR="008A5BDB" w:rsidRPr="001E35C2" w14:paraId="77738E49" w14:textId="77777777" w:rsidTr="00113590">
                          <w:trPr>
                            <w:trHeight w:val="554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5E34245" w14:textId="77777777" w:rsidR="008A5BDB" w:rsidRPr="00C2457A" w:rsidRDefault="008A5BDB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30307000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A723A7E" w14:textId="77777777" w:rsidR="008A5BDB" w:rsidRPr="00C2457A" w:rsidRDefault="008A5BDB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B3ABD0D" w14:textId="77777777" w:rsidR="008A5BDB" w:rsidRPr="00C2457A" w:rsidRDefault="0041555A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Излишне перечислены</w:t>
                              </w:r>
                              <w:r w:rsidR="008A5BDB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страховые взносы в ФОМС.</w:t>
                              </w:r>
                            </w:p>
                          </w:tc>
                        </w:tr>
                        <w:tr w:rsidR="00695C24" w:rsidRPr="001E35C2" w14:paraId="1F39D908" w14:textId="77777777" w:rsidTr="00113590">
                          <w:trPr>
                            <w:trHeight w:val="554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7267C4F" w14:textId="77777777" w:rsidR="00695C24" w:rsidRPr="00C2457A" w:rsidRDefault="00113590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20531000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A7BAADC" w14:textId="77777777" w:rsidR="00695C24" w:rsidRPr="00C2457A" w:rsidRDefault="00F008E4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219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109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193,90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5566A53" w14:textId="77777777" w:rsidR="00695C24" w:rsidRPr="00C2457A" w:rsidRDefault="003C0D1E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</w:t>
                              </w:r>
                              <w:r w:rsidR="00F008E4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на 2021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</w:t>
                              </w:r>
                            </w:p>
                          </w:tc>
                        </w:tr>
                        <w:tr w:rsidR="00695C24" w:rsidRPr="001E35C2" w14:paraId="2FA96D46" w14:textId="77777777" w:rsidTr="00113590">
                          <w:trPr>
                            <w:trHeight w:val="635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947CA72" w14:textId="77777777" w:rsidR="00695C24" w:rsidRPr="00C2457A" w:rsidRDefault="003C0D1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20623000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22E3648" w14:textId="77777777" w:rsidR="00695C24" w:rsidRPr="00C2457A" w:rsidRDefault="00F008E4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295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227,80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1E52AD7" w14:textId="77777777" w:rsidR="00695C24" w:rsidRPr="00C2457A" w:rsidRDefault="003C0D1E" w:rsidP="00623BB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Согласно действующего договора со снабжающей организацией, осуществлена предоплата за постав</w:t>
                              </w:r>
                              <w:r w:rsidR="00F008E4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ку электроэнергии на январь 2021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ED1891" w:rsidRPr="001E35C2" w14:paraId="11F48FFE" w14:textId="77777777" w:rsidTr="00695C24">
                          <w:trPr>
                            <w:trHeight w:val="28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1D1D0E0" w14:textId="77777777" w:rsidR="00ED1891" w:rsidRPr="00C2457A" w:rsidRDefault="003C0D1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30302000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946EEED" w14:textId="77777777" w:rsidR="00ED1891" w:rsidRPr="00C2457A" w:rsidRDefault="003C0D1E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148D3DC" w14:textId="77777777" w:rsidR="00ED1891" w:rsidRPr="00C2457A" w:rsidRDefault="00F008E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Излишне перечислены с</w:t>
                              </w:r>
                              <w:r w:rsidR="003C0D1E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траховые взносы на обязательное социальное страхование.</w:t>
                              </w:r>
                            </w:p>
                          </w:tc>
                        </w:tr>
                        <w:tr w:rsidR="003C0D1E" w:rsidRPr="001E35C2" w14:paraId="7172777C" w14:textId="77777777" w:rsidTr="00695C24">
                          <w:trPr>
                            <w:trHeight w:val="28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E44BA7E" w14:textId="77777777" w:rsidR="003C0D1E" w:rsidRPr="00C2457A" w:rsidRDefault="000576BB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4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30312000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DB36EF4" w14:textId="77777777" w:rsidR="003C0D1E" w:rsidRPr="00C2457A" w:rsidRDefault="00F008E4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7B47828" w14:textId="77777777" w:rsidR="003C0D1E" w:rsidRPr="00C2457A" w:rsidRDefault="000576BB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Излишне уплаченный налог на имущество организаций, после подачи уточненной налоговой декларации.</w:t>
                              </w:r>
                            </w:p>
                          </w:tc>
                        </w:tr>
                        <w:tr w:rsidR="00ED1891" w:rsidRPr="001E35C2" w14:paraId="514E9B33" w14:textId="77777777" w:rsidTr="00695C24">
                          <w:trPr>
                            <w:trHeight w:val="28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F5ED1E6" w14:textId="77777777" w:rsidR="00ED1891" w:rsidRPr="00C2457A" w:rsidRDefault="000576BB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30313000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3A73628" w14:textId="77777777" w:rsidR="00ED1891" w:rsidRPr="00C2457A" w:rsidRDefault="00F008E4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52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145,88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0D54897" w14:textId="77777777" w:rsidR="00ED1891" w:rsidRPr="00C2457A" w:rsidRDefault="000576BB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Излишне уплаченный земельный налог, после подачи уточненной налоговой декларации.</w:t>
                              </w:r>
                            </w:p>
                          </w:tc>
                        </w:tr>
                        <w:tr w:rsidR="003C0D1E" w:rsidRPr="001E35C2" w14:paraId="6D689F1E" w14:textId="77777777" w:rsidTr="00695C24">
                          <w:trPr>
                            <w:trHeight w:val="28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FA4E545" w14:textId="77777777" w:rsidR="003C0D1E" w:rsidRPr="00C2457A" w:rsidRDefault="00967466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5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20552000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3FC5792" w14:textId="77777777" w:rsidR="003C0D1E" w:rsidRPr="00C2457A" w:rsidRDefault="00676E3B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19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071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181,63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2B824CE" w14:textId="77777777" w:rsidR="003C0D1E" w:rsidRPr="00C2457A" w:rsidRDefault="00967466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Заключено Соглашение о порядке и условиях предоставления су</w:t>
                              </w:r>
                              <w:r w:rsidR="00676E3B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бсидии на иные цели на 2021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год.</w:t>
                              </w:r>
                            </w:p>
                          </w:tc>
                        </w:tr>
                        <w:tr w:rsidR="003C0D1E" w:rsidRPr="001E35C2" w14:paraId="3014E8EA" w14:textId="77777777" w:rsidTr="00695C24">
                          <w:trPr>
                            <w:trHeight w:val="28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1AD2926" w14:textId="77777777" w:rsidR="003C0D1E" w:rsidRPr="00C2457A" w:rsidRDefault="00676E3B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5</w:t>
                              </w: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20626</w:t>
                              </w:r>
                              <w:r w:rsidR="00716331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B109343" w14:textId="77777777" w:rsidR="003C0D1E" w:rsidRPr="00C2457A" w:rsidRDefault="00676E3B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200</w:t>
                              </w:r>
                              <w:r w:rsidR="00F57D63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="00716331"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000,00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5EE3FDD" w14:textId="77777777" w:rsidR="003C0D1E" w:rsidRPr="00C2457A" w:rsidRDefault="00676E3B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C2457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Авансовый платеж за разработку ПСД на ремонт детского сада. Срок выполнения работ по договору 2021 год.</w:t>
                              </w:r>
                            </w:p>
                          </w:tc>
                        </w:tr>
                        <w:tr w:rsidR="00695C24" w:rsidRPr="001E35C2" w14:paraId="7D1FDFB7" w14:textId="77777777" w:rsidTr="00695C24">
                          <w:trPr>
                            <w:trHeight w:val="275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D381481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Итого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B7754E1" w14:textId="77777777" w:rsidR="00695C24" w:rsidRPr="001E35C2" w:rsidRDefault="00F008E4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238 986 544,12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C00288A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95C24" w:rsidRPr="001E35C2" w14:paraId="317D9222" w14:textId="77777777" w:rsidTr="00695C24">
                          <w:trPr>
                            <w:trHeight w:val="34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AD6686A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E708AF1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E8F109F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95C24" w:rsidRPr="001E35C2" w14:paraId="165A32D5" w14:textId="77777777" w:rsidTr="00695C24">
                          <w:trPr>
                            <w:trHeight w:val="722"/>
                          </w:trPr>
                          <w:tc>
                            <w:tcPr>
                              <w:tcW w:w="979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395BEB2F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Расшифровка кредиторской задолженности </w:t>
                              </w: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br/>
                                <w:t>на конец отчетного периода по счетам учета</w:t>
                              </w:r>
                            </w:p>
                          </w:tc>
                        </w:tr>
                        <w:tr w:rsidR="00695C24" w:rsidRPr="001E35C2" w14:paraId="2C59169B" w14:textId="77777777" w:rsidTr="00695C24">
                          <w:trPr>
                            <w:trHeight w:val="34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D5CD72B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DB75288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CE5F0F0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95C24" w:rsidRPr="001E35C2" w14:paraId="65BD208D" w14:textId="77777777" w:rsidTr="00695C24">
                          <w:trPr>
                            <w:trHeight w:val="347"/>
                          </w:trPr>
                          <w:tc>
                            <w:tcPr>
                              <w:tcW w:w="14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70C515F7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Код счета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3E8A6E1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Сумма, рублей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F56F336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Расшифровка</w:t>
                              </w:r>
                            </w:p>
                          </w:tc>
                        </w:tr>
                        <w:tr w:rsidR="00695C24" w:rsidRPr="001E35C2" w14:paraId="503A1A82" w14:textId="77777777" w:rsidTr="00695C24">
                          <w:trPr>
                            <w:trHeight w:val="347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2396BB6F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8A14E9D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F51CD35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  <w:tr w:rsidR="00ED1891" w:rsidRPr="001E35C2" w14:paraId="0198A481" w14:textId="77777777" w:rsidTr="00E6378C">
                          <w:trPr>
                            <w:trHeight w:val="493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017C62A" w14:textId="77777777" w:rsidR="00ED1891" w:rsidRPr="00EF08B8" w:rsidRDefault="00872D57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20531000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B1A2A67" w14:textId="77777777" w:rsidR="00ED1891" w:rsidRPr="00EF08B8" w:rsidRDefault="009A7FA0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276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629,40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5D96F8A" w14:textId="77777777" w:rsidR="00ED1891" w:rsidRPr="00677C20" w:rsidRDefault="00872D57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77C2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родителей за посещение ребенком</w:t>
                              </w:r>
                              <w:r w:rsidR="002778FE" w:rsidRPr="00677C2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перед ДДУ</w:t>
                              </w:r>
                            </w:p>
                          </w:tc>
                        </w:tr>
                        <w:tr w:rsidR="002778FE" w:rsidRPr="001E35C2" w14:paraId="50CD71F0" w14:textId="77777777" w:rsidTr="00E6378C">
                          <w:trPr>
                            <w:trHeight w:val="699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7EB9226" w14:textId="77777777" w:rsidR="002778FE" w:rsidRPr="00EF08B8" w:rsidRDefault="002778F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2 20834000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35298DF" w14:textId="77777777" w:rsidR="002778FE" w:rsidRPr="00EF08B8" w:rsidRDefault="009A7FA0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989,18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2BF5285" w14:textId="77777777" w:rsidR="002778FE" w:rsidRPr="009A7FA0" w:rsidRDefault="009A7FA0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Возмещение, произведенных сотрудником, расходов без предварительного получения денежных средств</w:t>
                              </w:r>
                            </w:p>
                          </w:tc>
                        </w:tr>
                        <w:tr w:rsidR="002778FE" w:rsidRPr="001E35C2" w14:paraId="3956E6AD" w14:textId="77777777" w:rsidTr="00E6378C">
                          <w:trPr>
                            <w:trHeight w:val="553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498E8D0" w14:textId="77777777" w:rsidR="002778FE" w:rsidRPr="00EF08B8" w:rsidRDefault="002778F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2 30226000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9287198" w14:textId="77777777" w:rsidR="002778FE" w:rsidRPr="00EF08B8" w:rsidRDefault="009A7FA0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9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059,32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F9A9BC7" w14:textId="77777777" w:rsidR="002778FE" w:rsidRPr="009A7FA0" w:rsidRDefault="0084441D" w:rsidP="009A7FA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Оказание</w:t>
                              </w:r>
                              <w:r w:rsidR="008F6818"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услуг </w:t>
                              </w:r>
                              <w:r w:rsidR="009A7FA0"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 организации питания школьников, проживающих в интернате образовательного учреждения за декабрь 2020</w:t>
                              </w:r>
                              <w:r w:rsidR="008F6818"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9A7FA0" w:rsidRPr="001E35C2" w14:paraId="031C57BA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5DC5C54" w14:textId="77777777" w:rsidR="009A7FA0" w:rsidRPr="00EF08B8" w:rsidRDefault="009A7FA0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2 30231000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1CEE86C" w14:textId="77777777" w:rsidR="009A7FA0" w:rsidRPr="00EF08B8" w:rsidRDefault="009A7FA0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9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772,81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9B72BE8" w14:textId="77777777" w:rsidR="009A7FA0" w:rsidRPr="009A7FA0" w:rsidRDefault="009A7FA0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Приобретение </w:t>
                              </w:r>
                              <w:r w:rsidR="00DF3086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ультрафиолетового </w:t>
                              </w:r>
                              <w:r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рециркулятора для нужд дошкольного учреждения. Срок оплаты –январь 2021 года.</w:t>
                              </w:r>
                            </w:p>
                          </w:tc>
                        </w:tr>
                        <w:tr w:rsidR="00ED1891" w:rsidRPr="001E35C2" w14:paraId="4EAA2C9E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15E2919" w14:textId="77777777" w:rsidR="00ED1891" w:rsidRPr="00EF08B8" w:rsidRDefault="008F6818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2 30234000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45B9C92" w14:textId="77777777" w:rsidR="00ED1891" w:rsidRPr="00EF08B8" w:rsidRDefault="009A7FA0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61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344,68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9925A98" w14:textId="77777777" w:rsidR="00ED1891" w:rsidRPr="009A7FA0" w:rsidRDefault="008F6818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Приобретение продуктов питания для организации питания в образовател</w:t>
                              </w:r>
                              <w:r w:rsidR="009A7FA0"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ьных учреждениях за декабрь 2020</w:t>
                              </w:r>
                              <w:r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DF3086" w:rsidRPr="001E35C2" w14:paraId="69DD92A6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17E9A76" w14:textId="77777777" w:rsidR="00DF3086" w:rsidRPr="00EF08B8" w:rsidRDefault="00DF3086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2 30302000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0F8A4BE" w14:textId="77777777" w:rsidR="00DF3086" w:rsidRPr="00EF08B8" w:rsidRDefault="00DF3086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DD4DADF" w14:textId="77777777" w:rsidR="00DF3086" w:rsidRPr="009A7FA0" w:rsidRDefault="00DF3086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страховым взносам на обязательное социальное страхование на случай временной нетрудоспособности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декабря 2020 года. Срок 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ED1891" w:rsidRPr="001E35C2" w14:paraId="02EA8AB9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44FCB09" w14:textId="77777777" w:rsidR="00ED1891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625B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20834000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42D0537" w14:textId="77777777" w:rsidR="00ED1891" w:rsidRPr="001E35C2" w:rsidRDefault="00B51013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000,00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E2DED04" w14:textId="77777777" w:rsidR="00ED1891" w:rsidRPr="001E35C2" w:rsidRDefault="00B51013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Возмещение, произведенных сотрудником, расходов без предварительного получения денежных средств</w:t>
                              </w:r>
                            </w:p>
                          </w:tc>
                        </w:tr>
                        <w:tr w:rsidR="00ED1891" w:rsidRPr="001E35C2" w14:paraId="0F66B25A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AD88DA1" w14:textId="77777777" w:rsidR="00ED1891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30211000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0BE630F" w14:textId="77777777" w:rsidR="00ED1891" w:rsidRPr="001E35C2" w:rsidRDefault="00B51013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407,83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2EB13E4" w14:textId="77777777" w:rsidR="00ED1891" w:rsidRPr="001E35C2" w:rsidRDefault="00F0359E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заработной плате</w:t>
                              </w:r>
                              <w:r w:rsidR="00B51013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за вторую половину декабря 2020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 Срок выплаты</w:t>
                              </w:r>
                              <w:r w:rsidR="00B51013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B51013" w:rsidRPr="001E35C2" w14:paraId="5EDCC953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1D4D3BA" w14:textId="77777777" w:rsidR="00B51013" w:rsidRDefault="00B51013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4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30222000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CCB7DC9" w14:textId="77777777" w:rsidR="00B51013" w:rsidRDefault="00B51013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39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976,60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5A53B31" w14:textId="77777777" w:rsidR="00B51013" w:rsidRPr="00F0359E" w:rsidRDefault="00B51013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Оказание транспортных услуг по подвозу школьников к месту учебы и обратно за декабрь 2020 года.</w:t>
                              </w:r>
                            </w:p>
                          </w:tc>
                        </w:tr>
                        <w:tr w:rsidR="00B51013" w:rsidRPr="001E35C2" w14:paraId="3356E25C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7245F2D" w14:textId="77777777" w:rsidR="00B51013" w:rsidRDefault="00B51013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30223000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9641C03" w14:textId="77777777" w:rsidR="00B51013" w:rsidRDefault="00B51013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220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681,33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09370B1" w14:textId="77777777" w:rsidR="00B51013" w:rsidRPr="00F0359E" w:rsidRDefault="00B51013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Оказание коммунальных услуг за декабрь 2020 года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(теплоснабжение 190262,44 руб., водоснабжение 849,75 руб., услуги ассенизации 29569,14 руб.)</w:t>
                              </w:r>
                            </w:p>
                          </w:tc>
                        </w:tr>
                        <w:tr w:rsidR="0084441D" w:rsidRPr="001E35C2" w14:paraId="55BD6FF6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736B5C5" w14:textId="77777777" w:rsidR="0084441D" w:rsidRDefault="0084441D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30225000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8E81D71" w14:textId="77777777" w:rsidR="0084441D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900,00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BBE7C8F" w14:textId="77777777" w:rsidR="0084441D" w:rsidRPr="00F0359E" w:rsidRDefault="0084441D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Оказание услуг по заправке и ремонту картриджей</w:t>
                              </w:r>
                            </w:p>
                          </w:tc>
                        </w:tr>
                        <w:tr w:rsidR="0084441D" w:rsidRPr="001E35C2" w14:paraId="5A649F8E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F7D0D80" w14:textId="77777777" w:rsidR="0084441D" w:rsidRDefault="0084441D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30226000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B7BDF3C" w14:textId="77777777" w:rsidR="0084441D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9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738,18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A2FE4AD" w14:textId="77777777" w:rsidR="0084441D" w:rsidRPr="00F0359E" w:rsidRDefault="0084441D" w:rsidP="008444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Оказание услуг по мониторингу пожарной и охранной систем 1655,56 руб.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Оказани</w:t>
                              </w:r>
                              <w:r w:rsidRPr="009A7FA0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е услуг по организации питания школьников, проживающих в интернате образовательного учреждения за декабрь 2020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 8082,62 руб.</w:t>
                              </w:r>
                            </w:p>
                          </w:tc>
                        </w:tr>
                        <w:tr w:rsidR="00872D57" w:rsidRPr="001E35C2" w14:paraId="438A1772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149FB34" w14:textId="77777777" w:rsidR="00872D57" w:rsidRPr="00E745F1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Pr="00E745F1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30266000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E36D3F4" w14:textId="77777777" w:rsidR="00872D57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141,07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86E1E38" w14:textId="77777777" w:rsidR="00872D57" w:rsidRPr="001E35C2" w:rsidRDefault="00F0359E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Оплата 3-х дней по больничному листу за счет работодателя.</w:t>
                              </w:r>
                            </w:p>
                          </w:tc>
                        </w:tr>
                        <w:tr w:rsidR="00872D57" w:rsidRPr="001E35C2" w14:paraId="773BBD56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3B246BC" w14:textId="77777777" w:rsidR="00872D57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30301000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950575E" w14:textId="77777777" w:rsidR="00872D57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309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114,00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A34660C" w14:textId="77777777" w:rsidR="00872D57" w:rsidRPr="001E35C2" w:rsidRDefault="00F0359E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налогу на доходы с физических лиц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декабря 2020 года. Срок 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872D57" w:rsidRPr="001E35C2" w14:paraId="0E19945B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9DB8A6C" w14:textId="77777777" w:rsidR="00872D57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30302000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65A2695" w14:textId="77777777" w:rsidR="00872D57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74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534,97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B86D155" w14:textId="77777777" w:rsidR="00872D57" w:rsidRPr="001E35C2" w:rsidRDefault="00F0359E" w:rsidP="008444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страховым взносам на обязательное социальное страхование на случай временной нетрудоспособности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декабря 2020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 Срок 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872D57" w:rsidRPr="001E35C2" w14:paraId="39A2A3D6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065D1ECF" w14:textId="77777777" w:rsidR="00872D57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4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30306000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D73A412" w14:textId="77777777" w:rsidR="00872D57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530,73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86A1B36" w14:textId="77777777" w:rsidR="00872D57" w:rsidRPr="001E35C2" w:rsidRDefault="00F0359E" w:rsidP="008444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обязательному социальному страхованию от несчастных случаев на производстве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декабря 2020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 Срок перечисления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-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январь 202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872D57" w:rsidRPr="001E35C2" w14:paraId="06C12244" w14:textId="77777777" w:rsidTr="00B64CA6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F740B94" w14:textId="77777777" w:rsidR="00872D57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4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30307000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1ED0782" w14:textId="77777777" w:rsidR="00872D57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126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113,76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D45B86E" w14:textId="77777777" w:rsidR="00872D57" w:rsidRPr="001E35C2" w:rsidRDefault="00F0359E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страховым взносам в ФФОМС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декабря 2020 года. Срок 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ED1891" w:rsidRPr="001E35C2" w14:paraId="38D69F3D" w14:textId="77777777" w:rsidTr="00B64CA6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A4C3710" w14:textId="77777777" w:rsidR="00ED1891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30310000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8E928AC" w14:textId="77777777" w:rsidR="00ED1891" w:rsidRPr="001E35C2" w:rsidRDefault="00E745F1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584 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843,28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3CA0961" w14:textId="77777777" w:rsidR="00ED1891" w:rsidRPr="001E35C2" w:rsidRDefault="00F0359E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Задолженность по страховым взносам на страховую часть пенсии с заработной платы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декабря 2020 года. Срок 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ED1891" w:rsidRPr="001E35C2" w14:paraId="43904D7C" w14:textId="77777777" w:rsidTr="0013118E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CA7A833" w14:textId="77777777" w:rsidR="00ED1891" w:rsidRPr="001E35C2" w:rsidRDefault="00073FEE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6378C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  <w:r w:rsidR="00D625B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30403000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6EC797A" w14:textId="77777777" w:rsidR="00ED1891" w:rsidRPr="001E35C2" w:rsidRDefault="0084441D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32</w:t>
                              </w:r>
                              <w:r w:rsidR="00E745F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410,84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8FD2C11" w14:textId="77777777" w:rsidR="00ED1891" w:rsidRPr="001E35C2" w:rsidRDefault="00F0359E" w:rsidP="008444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Профсоюзные взносы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, удержания по исполнительным листам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заработной платы </w:t>
                              </w:r>
                              <w:r w:rsidR="0084441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за декабрь 2020 года. Срок перечисления - январь 2021</w:t>
                              </w:r>
                              <w:r w:rsidRPr="00F0359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года.</w:t>
                              </w:r>
                            </w:p>
                          </w:tc>
                        </w:tr>
                        <w:tr w:rsidR="00B64CA6" w:rsidRPr="001E35C2" w14:paraId="6AFD6CDB" w14:textId="77777777" w:rsidTr="0013118E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1F96890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5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20834000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82D1FF9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569,00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single" w:sz="4" w:space="0" w:color="000000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6306E1E" w14:textId="77777777" w:rsidR="00B64CA6" w:rsidRPr="0013118E" w:rsidRDefault="00B64CA6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Возмещение, произведенных сотрудником, расходов без предварительного получения денежных средств</w:t>
                              </w:r>
                            </w:p>
                          </w:tc>
                        </w:tr>
                        <w:tr w:rsidR="00B64CA6" w:rsidRPr="001E35C2" w14:paraId="3A81D47C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7460659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5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30234000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746E3050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34,60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42405ECE" w14:textId="77777777" w:rsidR="00B64CA6" w:rsidRPr="0013118E" w:rsidRDefault="00B64CA6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Приобретение продуктов питания для организации питания в образовательных учреждениях за декабрь 2020 года</w:t>
                              </w:r>
                            </w:p>
                          </w:tc>
                        </w:tr>
                        <w:tr w:rsidR="00B64CA6" w:rsidRPr="001E35C2" w14:paraId="03A04AC2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21C1761C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 xml:space="preserve">5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30305000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5DCDA94" w14:textId="77777777" w:rsidR="00B64CA6" w:rsidRPr="00EF08B8" w:rsidRDefault="00B64CA6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339</w:t>
                              </w:r>
                              <w:r w:rsidR="00C81A48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293,45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54BA2167" w14:textId="77777777" w:rsidR="00B64CA6" w:rsidRPr="0013118E" w:rsidRDefault="00B64CA6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Остатки субсидии на иные цели, </w:t>
                              </w:r>
                              <w:r w:rsidRPr="0013118E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подлежащие</w:t>
                              </w: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возврату в бюджет в 2021 году.</w:t>
                              </w:r>
                            </w:p>
                          </w:tc>
                        </w:tr>
                        <w:tr w:rsidR="00073FEE" w:rsidRPr="001E35C2" w14:paraId="3964B2B9" w14:textId="77777777" w:rsidTr="00695C24">
                          <w:trPr>
                            <w:trHeight w:val="772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37609BE4" w14:textId="77777777" w:rsidR="00073FEE" w:rsidRPr="00EF08B8" w:rsidRDefault="00136C21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  <w:t>5</w:t>
                              </w:r>
                              <w:r w:rsidR="00B64CA6"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30403</w:t>
                              </w: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10494223" w14:textId="77777777" w:rsidR="00073FEE" w:rsidRPr="00EF08B8" w:rsidRDefault="00B64CA6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F08B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81,60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</w:tcPr>
                            <w:p w14:paraId="657AF70E" w14:textId="77777777" w:rsidR="00073FEE" w:rsidRPr="0013118E" w:rsidRDefault="00B64CA6" w:rsidP="00623BBE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3118E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Профсоюзные взносы с заработной платы за 2 пол. декабря 2020 года. Срок уплаты - январь 2021 год.</w:t>
                              </w:r>
                            </w:p>
                          </w:tc>
                        </w:tr>
                        <w:tr w:rsidR="00695C24" w:rsidRPr="001E35C2" w14:paraId="11D67FCE" w14:textId="77777777" w:rsidTr="00695C24">
                          <w:trPr>
                            <w:trHeight w:val="283"/>
                          </w:trPr>
                          <w:tc>
                            <w:tcPr>
                              <w:tcW w:w="1441" w:type="dxa"/>
                              <w:tcBorders>
                                <w:top w:val="nil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729267E" w14:textId="77777777" w:rsidR="00695C24" w:rsidRPr="001E35C2" w:rsidRDefault="00695C24" w:rsidP="00623BB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Итого 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30B68DF6" w14:textId="77777777" w:rsidR="00695C24" w:rsidRPr="001E35C2" w:rsidRDefault="00D16E8A" w:rsidP="00623BB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2 107 166,65</w:t>
                              </w:r>
                            </w:p>
                          </w:tc>
                          <w:tc>
                            <w:tcPr>
                              <w:tcW w:w="6768" w:type="dxa"/>
                              <w:tcBorders>
                                <w:top w:val="nil"/>
                                <w:left w:val="nil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6670D634" w14:textId="77777777" w:rsidR="00695C24" w:rsidRPr="001E35C2" w:rsidRDefault="00695C24" w:rsidP="00623B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E35C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CF1BF6D" w14:textId="77777777" w:rsidR="00695C24" w:rsidRDefault="00695C24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11499E47" w14:textId="07B51B4A" w:rsidR="00695C24" w:rsidRDefault="00D625BF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Просроченная задолжен</w:t>
                        </w:r>
                        <w:r w:rsidR="00063DF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ность по состоянию на 01.01.2021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года – отсутствует.</w:t>
                        </w:r>
                      </w:p>
                      <w:p w14:paraId="49E490D9" w14:textId="6095C0C9" w:rsidR="008804D5" w:rsidRDefault="008804D5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C11B6E8" w14:textId="0C0A3B45" w:rsidR="008804D5" w:rsidRDefault="008804D5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Причиной отклонения сумм в формах 0503769 по графам «в том числе неденежные расчеты» являются операции, совершённые в текущем году, по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восстановлению кассовых расходов. Например, возврат платежей от контрагентов или сотрудников учреждений по причине смены банковских реквизитов, закрытию банковских счетов.</w:t>
                        </w:r>
                      </w:p>
                      <w:p w14:paraId="5049D000" w14:textId="77777777" w:rsidR="00E75F44" w:rsidRDefault="00E75F44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77E128A3" w14:textId="2A858DD7" w:rsidR="00DB4792" w:rsidRDefault="00D625BF" w:rsidP="008804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DB4792" w:rsidRPr="005731F2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        </w:t>
                        </w:r>
                        <w:r w:rsidR="00DB4792" w:rsidRPr="005731F2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форма 0503730 «Баланс государственного (муниципального) учреждения»</w:t>
                        </w:r>
                      </w:p>
                      <w:p w14:paraId="13E0E948" w14:textId="77777777" w:rsidR="002F2577" w:rsidRDefault="002F2577" w:rsidP="007B645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</w:pPr>
                      </w:p>
                      <w:p w14:paraId="36623092" w14:textId="77777777" w:rsidR="002F2577" w:rsidRDefault="007B645E" w:rsidP="007B645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      </w:t>
                        </w:r>
                        <w:r w:rsidR="002F2577" w:rsidRPr="002F2577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На конец года сфо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рмирован остаток на счете </w:t>
                        </w:r>
                        <w:r w:rsidR="00054C6E" w:rsidRPr="00054C6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106.11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054C6E" w:rsidRPr="002F2577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в</w:t>
                        </w:r>
                        <w:r w:rsidR="002F2577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сумме 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5 729 918,00</w:t>
                        </w:r>
                        <w:r w:rsidR="002F2577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 в </w:t>
                        </w:r>
                        <w:r w:rsidR="00E75F44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части учета</w:t>
                        </w:r>
                        <w:r w:rsidR="002F2577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расходов по строящемуся объекту «школьный мини-стадион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на территории БОУ «Нюксенская СОШ»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. Строительство продолжается.</w:t>
                        </w:r>
                      </w:p>
                      <w:p w14:paraId="6FEE1A77" w14:textId="77777777" w:rsidR="00DA29E8" w:rsidRDefault="00DA29E8" w:rsidP="00DA29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      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На конец года на лицевых счетах 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учреждений</w:t>
                        </w:r>
                        <w:r w:rsidR="00E75F44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в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органе областного казначейства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на счете </w:t>
                        </w:r>
                        <w:r w:rsidR="00F1353C" w:rsidRPr="00054C6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201</w:t>
                        </w:r>
                        <w:r w:rsidR="00054C6E" w:rsidRPr="00054C6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.10</w:t>
                        </w:r>
                        <w:r w:rsidR="001D0129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отражены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остатки денежных средств по:</w:t>
                        </w:r>
                      </w:p>
                      <w:p w14:paraId="1C7A47BC" w14:textId="77777777" w:rsidR="00DA29E8" w:rsidRPr="00DA29E8" w:rsidRDefault="00054C6E" w:rsidP="00DA29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- 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п</w:t>
                        </w:r>
                        <w:r w:rsidR="005C4E73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риносящ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ей доход деятельности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–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158 664,51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1A1EBE8E" w14:textId="77777777" w:rsidR="00DA29E8" w:rsidRPr="00DA29E8" w:rsidRDefault="00054C6E" w:rsidP="00DA29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- 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деятельности </w:t>
                        </w:r>
                        <w:r w:rsidR="009328A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по муниципальному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E75F44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заданию</w:t>
                        </w:r>
                        <w:r w:rsidR="00E75F44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–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112 375,21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28811D76" w14:textId="77777777" w:rsidR="00DA29E8" w:rsidRDefault="00054C6E" w:rsidP="00DA29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- </w:t>
                        </w:r>
                        <w:r w:rsidR="00F1353C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деятельности с целевыми средствами - 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339 293,45</w:t>
                        </w:r>
                        <w:r w:rsidR="00DA29E8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</w:t>
                        </w:r>
                      </w:p>
                      <w:p w14:paraId="7C540377" w14:textId="77777777" w:rsidR="00C37BAB" w:rsidRPr="00DA29E8" w:rsidRDefault="00C37BAB" w:rsidP="00DA29E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1D0129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      На конец года отражен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остаток по счету </w:t>
                        </w:r>
                        <w:r w:rsidRPr="00054C6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210</w:t>
                        </w:r>
                        <w:r w:rsidR="00054C6E" w:rsidRPr="00054C6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.06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«Расчеты с учредителем» в </w:t>
                        </w:r>
                        <w:r w:rsidR="00054C6E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сумме 263 919 620,26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</w:t>
                        </w:r>
                      </w:p>
                      <w:p w14:paraId="3E15F700" w14:textId="77777777" w:rsidR="002F2577" w:rsidRPr="002F2577" w:rsidRDefault="002F2577" w:rsidP="001D0129">
                        <w:pPr>
                          <w:autoSpaceDE w:val="0"/>
                          <w:autoSpaceDN w:val="0"/>
                          <w:adjustRightInd w:val="0"/>
                          <w:spacing w:before="77" w:after="0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 конец года сформировано оценочное обязательство</w:t>
                        </w:r>
                        <w:r w:rsidR="001D012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счет </w:t>
                        </w:r>
                        <w:r w:rsidR="001D0129" w:rsidRPr="001D012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401.60</w:t>
                        </w:r>
                        <w:r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 виде резерва на оплату отпусков за фактически отработанное время на последний день года, исходя из количества дней неиспользованного отпуска по всем сотрудникам на указанную дату </w:t>
                        </w:r>
                        <w:r w:rsidR="00E75F44"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начислений</w:t>
                        </w:r>
                        <w:r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во внебюдж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етные фонды в сумме </w:t>
                        </w:r>
                        <w:r w:rsidR="00054C6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13 502 882,03 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руб.</w:t>
                        </w:r>
                        <w:r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14:paraId="6BB17DC2" w14:textId="77777777" w:rsidR="002F2577" w:rsidRDefault="001D0129" w:rsidP="001D01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firstLine="53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Расходы будущих периодов счет </w:t>
                        </w:r>
                        <w:r w:rsidR="007B645E" w:rsidRPr="001D012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401</w:t>
                        </w:r>
                        <w:r w:rsidRPr="001D012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 w:rsidR="007B645E" w:rsidRPr="001D012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50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 1 января 2021</w:t>
                        </w:r>
                        <w:r w:rsidR="002F2577"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года составили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18 064,45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</w:t>
                        </w:r>
                        <w:r w:rsidR="002F2577"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из них: по КОСГУ 226 –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14 860,47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руб.</w:t>
                        </w:r>
                        <w:r w:rsidR="002F2577" w:rsidRPr="002F25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неисключительная, пользовательская лицензия 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использование программного обеспечения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), по КОСГУ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227 –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3203,98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(страхование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транспорта </w:t>
                        </w:r>
                        <w:r w:rsidR="007B645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ОСАГО).</w:t>
                        </w:r>
                      </w:p>
                      <w:p w14:paraId="1332759D" w14:textId="77777777" w:rsidR="005E6D7E" w:rsidRPr="005E6D7E" w:rsidRDefault="005E6D7E" w:rsidP="005E6D7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8" w:lineRule="auto"/>
                          <w:ind w:firstLine="54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E6D7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 </w:t>
                        </w:r>
                        <w:r w:rsidRPr="005E6D7E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Справке о наличии имущества и обязательств на забалансовых счетах</w:t>
                        </w:r>
                        <w:r w:rsidRPr="005E6D7E">
                          <w:rPr>
                            <w:rFonts w:ascii="Times New Roman" w:eastAsia="Arial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к форме 0503</w:t>
                        </w:r>
                        <w:r>
                          <w:rPr>
                            <w:rFonts w:ascii="Times New Roman" w:eastAsia="Arial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5E6D7E">
                          <w:rPr>
                            <w:rFonts w:ascii="Times New Roman" w:eastAsia="Arial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30 </w:t>
                        </w:r>
                        <w:r w:rsidRPr="005731F2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«Баланс государственного (муниципального) учреждения»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5E6D7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отражены остат</w:t>
                        </w:r>
                        <w:r w:rsidR="001D012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ки по состоянию на 1 января 2021</w:t>
                        </w:r>
                        <w:r w:rsidRPr="005E6D7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года, в том числе:</w:t>
                        </w:r>
                      </w:p>
                      <w:p w14:paraId="11D6BE83" w14:textId="77777777" w:rsidR="00625124" w:rsidRDefault="003B06EC" w:rsidP="006251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-по </w:t>
                        </w:r>
                        <w:r w:rsidR="000744E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чету</w:t>
                        </w:r>
                        <w:r w:rsidR="000744E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01 «Имущество, полученное в пользование»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отражены программные продукты, полученные в пользование, по лицензионным договорам на сумму                  30 917,00 руб.  </w:t>
                        </w:r>
                        <w:r w:rsidR="000744E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 них:</w:t>
                        </w:r>
                      </w:p>
                      <w:p w14:paraId="76575D16" w14:textId="77777777" w:rsidR="000744E2" w:rsidRDefault="003B06EC" w:rsidP="000744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деятельность</w:t>
                        </w:r>
                        <w:r w:rsidR="000744E2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по муниципальному заданию</w:t>
                        </w:r>
                        <w:r w:rsidR="000744E2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0744E2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–</w:t>
                        </w:r>
                        <w:r w:rsidR="000744E2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18 917,00</w:t>
                        </w:r>
                        <w:r w:rsidR="000744E2"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109B095C" w14:textId="77777777" w:rsidR="003B06EC" w:rsidRPr="00DA29E8" w:rsidRDefault="003B06EC" w:rsidP="000744E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деятельность с целевыми средствами -12 000,00 руб.;</w:t>
                        </w:r>
                      </w:p>
                      <w:p w14:paraId="26C2C559" w14:textId="77777777" w:rsidR="00625124" w:rsidRDefault="003B06EC" w:rsidP="006251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- </w:t>
                        </w:r>
                        <w:r w:rsidR="0062512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 счету 03 «Бланки строгой отчетности»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отражены приобретенные аттестаты на сумму 40 914,66 руб.;</w:t>
                        </w:r>
                      </w:p>
                      <w:p w14:paraId="1919A048" w14:textId="77777777" w:rsidR="00D136AA" w:rsidRDefault="00D136AA" w:rsidP="006251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- по счету 04 «Сомнительная задолженность» отражена сумма, выданная подотчетному лицу на оплату транспортных услуг, в сумме 630,00 руб. </w:t>
                        </w:r>
                        <w:r w:rsidR="0077327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 решения вопроса о её взыскании;</w:t>
                        </w:r>
                      </w:p>
                      <w:p w14:paraId="07269F6F" w14:textId="77777777" w:rsidR="003B06EC" w:rsidRDefault="007A327D" w:rsidP="003B06E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</w:t>
                        </w:r>
                        <w:r w:rsidR="003B06E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- по счету 09 «Запасные части к транспортным средствам» на сумму 25 000,00 руб.: из них:</w:t>
                        </w:r>
                      </w:p>
                      <w:p w14:paraId="6FBF1E6B" w14:textId="77777777" w:rsidR="003B06EC" w:rsidRDefault="003B06EC" w:rsidP="003B06E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приносящая доход деятельность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–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7A327D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9 340,00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11FED873" w14:textId="77777777" w:rsidR="003B06EC" w:rsidRPr="00DA29E8" w:rsidRDefault="003B06EC" w:rsidP="003B06E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деятельность по муниципальному заданию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–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="007A327D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>15 660,00</w:t>
                        </w:r>
                        <w:r w:rsidRPr="00DA29E8"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  <w:t xml:space="preserve"> руб.;</w:t>
                        </w:r>
                      </w:p>
                      <w:p w14:paraId="78C264B4" w14:textId="77777777" w:rsidR="00625124" w:rsidRPr="005731F2" w:rsidRDefault="007A327D" w:rsidP="0062512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- </w:t>
                        </w:r>
                        <w:r w:rsidR="00625124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 счету 21 «Основные средства в эксплуат</w:t>
                        </w:r>
                        <w:r w:rsidR="0062512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ации» стоимостью до 10000 руб.</w:t>
                        </w:r>
                        <w:r w:rsidR="00625124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625124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включительно</w:t>
                        </w:r>
                        <w:r w:rsidR="0062512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составляют</w:t>
                        </w:r>
                        <w:r w:rsidR="003B06E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13 184 394,22</w:t>
                        </w:r>
                        <w:r w:rsidR="00625124" w:rsidRPr="005731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руб.</w:t>
                        </w:r>
                      </w:p>
                      <w:p w14:paraId="549E3EAE" w14:textId="77777777" w:rsidR="00DB4792" w:rsidRPr="005731F2" w:rsidRDefault="00DB4792" w:rsidP="00DB479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iCs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10206" w:type="dxa"/>
                          <w:tblLayout w:type="fixed"/>
                          <w:tblCellMar>
                            <w:left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74"/>
                          <w:gridCol w:w="1122"/>
                          <w:gridCol w:w="945"/>
                          <w:gridCol w:w="1564"/>
                          <w:gridCol w:w="1412"/>
                          <w:gridCol w:w="89"/>
                        </w:tblGrid>
                        <w:tr w:rsidR="005731F2" w:rsidRPr="005731F2" w14:paraId="491460FA" w14:textId="77777777" w:rsidTr="001B42BD">
                          <w:trPr>
                            <w:trHeight w:val="197"/>
                          </w:trPr>
                          <w:tc>
                            <w:tcPr>
                              <w:tcW w:w="10206" w:type="dxa"/>
                              <w:gridSpan w:val="6"/>
                              <w:hideMark/>
                            </w:tcPr>
                            <w:p w14:paraId="55D78BA0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731F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форма 0503773 "Сведения об изменении остатков валюты  баланса"</w:t>
                              </w:r>
                            </w:p>
                          </w:tc>
                        </w:tr>
                        <w:tr w:rsidR="005731F2" w:rsidRPr="005731F2" w14:paraId="16F9B026" w14:textId="77777777" w:rsidTr="001B42BD">
                          <w:trPr>
                            <w:trHeight w:val="197"/>
                          </w:trPr>
                          <w:tc>
                            <w:tcPr>
                              <w:tcW w:w="5074" w:type="dxa"/>
                            </w:tcPr>
                            <w:p w14:paraId="2DD92738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122" w:type="dxa"/>
                            </w:tcPr>
                            <w:p w14:paraId="7EC2655C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945" w:type="dxa"/>
                            </w:tcPr>
                            <w:p w14:paraId="02B76859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64" w:type="dxa"/>
                            </w:tcPr>
                            <w:p w14:paraId="512ABD6D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1501" w:type="dxa"/>
                              <w:gridSpan w:val="2"/>
                            </w:tcPr>
                            <w:p w14:paraId="6FB1E70C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731F2" w:rsidRPr="005731F2" w14:paraId="4A48D241" w14:textId="77777777" w:rsidTr="001B42BD">
                          <w:trPr>
                            <w:trHeight w:val="197"/>
                          </w:trPr>
                          <w:tc>
                            <w:tcPr>
                              <w:tcW w:w="10206" w:type="dxa"/>
                              <w:gridSpan w:val="6"/>
                              <w:hideMark/>
                            </w:tcPr>
                            <w:p w14:paraId="03E74DCB" w14:textId="77777777" w:rsidR="00D143D9" w:rsidRDefault="00DB4792" w:rsidP="00F1353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firstLine="539"/>
                                <w:jc w:val="both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5731F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  В форме учитываются изменения остатко</w:t>
                              </w:r>
                              <w:r w:rsidR="00D22C1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в валюты </w:t>
                              </w:r>
                              <w:r w:rsidR="00D143D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баланса на</w:t>
                              </w:r>
                              <w:r w:rsidR="00D22C1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31.12.2019 и </w:t>
                              </w:r>
                              <w:r w:rsidR="00D143D9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 01</w:t>
                              </w:r>
                              <w:r w:rsidR="00D22C10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.01.2020</w:t>
                              </w:r>
                              <w:r w:rsidR="00F1353C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г. </w:t>
                              </w:r>
                              <w:r w:rsidR="00F1353C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Изменения</w:t>
                              </w:r>
                              <w:r w:rsidR="00F1353C" w:rsidRPr="00F1353C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входящих остатков </w:t>
                              </w:r>
                              <w:r w:rsidR="00D143D9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по балансовым счетам -</w:t>
                              </w:r>
                              <w:r w:rsidR="00F1353C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отсутствуют.</w:t>
                              </w:r>
                            </w:p>
                            <w:p w14:paraId="5BA009C2" w14:textId="77777777" w:rsidR="00F1353C" w:rsidRDefault="00D143D9" w:rsidP="00F1353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firstLine="539"/>
                                <w:jc w:val="both"/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Изменения входящих остатков по </w:t>
                              </w:r>
                              <w:r w:rsidRPr="00BE5C05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забалансовым счетам </w:t>
                              </w:r>
                              <w:r w:rsidR="00BE5C05" w:rsidRPr="00BE5C05">
                                <w:rPr>
                                  <w:rFonts w:ascii="Times New Roman" w:eastAsia="Arial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21</w:t>
                              </w:r>
                              <w:r w:rsidR="00BE5C05">
                                <w:rPr>
                                  <w:rFonts w:ascii="Times New Roman" w:eastAsia="Arial" w:hAnsi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 xml:space="preserve"> «</w:t>
                              </w:r>
                              <w:r w:rsidR="00BE5C05" w:rsidRPr="005731F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Основные средства в эксплуат</w:t>
                              </w:r>
                              <w:r w:rsidR="00BE5C0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ации» и </w:t>
                              </w:r>
                              <w:r w:rsidR="00BE5C05" w:rsidRPr="00BE5C0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27</w:t>
                              </w:r>
                              <w:r w:rsidR="00BE5C0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«Материальные ценности, выданные в личное пользование» позволили исправить </w:t>
                              </w:r>
                              <w:r w:rsidR="00BE5C05" w:rsidRPr="00BE5C05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технический недочет</w:t>
                              </w:r>
                              <w:r w:rsidR="00BE5C05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в отчетности за 2019 год между формами 0503730 и 0503768 2 в части остатков на 31.12.2020 года по данным счетам.</w:t>
                              </w:r>
                            </w:p>
                            <w:p w14:paraId="25A34D57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5731F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                                       </w:t>
                              </w:r>
                            </w:p>
                            <w:tbl>
                              <w:tblPr>
                                <w:tblW w:w="10206" w:type="dxa"/>
                                <w:tblLayout w:type="fixed"/>
                                <w:tblCellMar>
                                  <w:left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5"/>
                                <w:gridCol w:w="7451"/>
                              </w:tblGrid>
                              <w:tr w:rsidR="005D72D8" w:rsidRPr="005731F2" w14:paraId="52FA5A66" w14:textId="77777777" w:rsidTr="001B42BD">
                                <w:trPr>
                                  <w:trHeight w:val="509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vMerge w:val="restart"/>
                                    <w:hideMark/>
                                  </w:tcPr>
                                  <w:p w14:paraId="04DAD1BC" w14:textId="75832316" w:rsidR="005D72D8" w:rsidRDefault="00240A5E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ф</w:t>
                                    </w:r>
                                    <w:r w:rsidR="00FD445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орма 05037</w:t>
                                    </w:r>
                                    <w:r w:rsidR="005D72D8" w:rsidRPr="00BF03B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10 «Справка по заключению</w:t>
                                    </w:r>
                                    <w:r w:rsidR="00FD445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учреждением</w:t>
                                    </w:r>
                                    <w:r w:rsidR="005D72D8" w:rsidRPr="00BF03B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счетов </w:t>
                                    </w:r>
                                    <w:r w:rsidR="00FD445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бухгалтерского</w:t>
                                    </w:r>
                                    <w:r w:rsidR="005D72D8" w:rsidRPr="00BF03B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учета отчетного финансового года»</w:t>
                                    </w:r>
                                  </w:p>
                                  <w:p w14:paraId="59ACC594" w14:textId="77777777" w:rsidR="00FD445F" w:rsidRDefault="00FD445F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14:paraId="5424A604" w14:textId="77777777" w:rsidR="005D72D8" w:rsidRDefault="00FD445F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Расшифровка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показателей по счету </w:t>
                                    </w:r>
                                    <w:r w:rsidRPr="00EE0DD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401 10 172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 справке 05037</w:t>
                                    </w: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  <w:tbl>
                                    <w:tblPr>
                                      <w:tblW w:w="9958" w:type="dxa"/>
                                      <w:tblInd w:w="96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3"/>
                                      <w:gridCol w:w="2417"/>
                                      <w:gridCol w:w="2129"/>
                                      <w:gridCol w:w="2129"/>
                                    </w:tblGrid>
                                    <w:tr w:rsidR="005D72D8" w:rsidRPr="001E35C2" w14:paraId="16F1D94B" w14:textId="77777777" w:rsidTr="00623BBE">
                                      <w:trPr>
                                        <w:trHeight w:val="847"/>
                                      </w:trPr>
                                      <w:tc>
                                        <w:tcPr>
                                          <w:tcW w:w="3273" w:type="dxa"/>
                                          <w:vMerge w:val="restart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1D01CCD5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Корреспондирующий счет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91BD800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4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C3A62EC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Сумма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24766812" w14:textId="77777777" w:rsidTr="00623BBE">
                                      <w:trPr>
                                        <w:trHeight w:val="283"/>
                                      </w:trPr>
                                      <w:tc>
                                        <w:tcPr>
                                          <w:tcW w:w="3273" w:type="dxa"/>
                                          <w:vMerge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729D8E7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B72FAC5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причина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50B4424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дебету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C41D433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кредиту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390AC5CD" w14:textId="77777777" w:rsidTr="00623B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6D832F36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CB71F0E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2F4069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7C704AA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3E993DC9" w14:textId="77777777" w:rsidTr="00623B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D530D5B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6344BA1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F4624CC" w14:textId="0032CE0D" w:rsidR="005D72D8" w:rsidRPr="001820BE" w:rsidRDefault="001820BE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4 257 903,60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0FE80A0" w14:textId="51BC00E4" w:rsidR="005D72D8" w:rsidRPr="001820BE" w:rsidRDefault="00D57661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7638A763" w14:textId="77777777" w:rsidTr="00623B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17E422B0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Нефинансовые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61370A3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2D4E79E" w14:textId="77777777" w:rsidR="005D72D8" w:rsidRPr="001820BE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CC68066" w14:textId="77777777" w:rsidR="005D72D8" w:rsidRPr="001820BE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30E7A7B1" w14:textId="77777777" w:rsidTr="00623B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67A751A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2EB5543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932DE0F" w14:textId="77777777" w:rsidR="005D72D8" w:rsidRPr="001820BE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F7D9C73" w14:textId="77777777" w:rsidR="005D72D8" w:rsidRPr="001820BE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3347CEA7" w14:textId="77777777" w:rsidTr="00623B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421908D1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57419C2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20D0D87" w14:textId="24D240FC" w:rsidR="005D72D8" w:rsidRPr="001820BE" w:rsidRDefault="001820BE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4 257 903,60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9CCDD05" w14:textId="6B4418B4" w:rsidR="005D72D8" w:rsidRPr="001820BE" w:rsidRDefault="00D57661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54E46284" w14:textId="77777777" w:rsidTr="00623BBE">
                                      <w:trPr>
                                        <w:trHeight w:val="81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4CF9B3B" w14:textId="77777777" w:rsidR="005D72D8" w:rsidRPr="001E35C2" w:rsidRDefault="00EE0DD7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4 21000000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B8319FA" w14:textId="7AC7C097" w:rsidR="005D72D8" w:rsidRPr="001E35C2" w:rsidRDefault="00D57661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Увеличение</w:t>
                                          </w:r>
                                          <w:r w:rsidR="00FD445F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стоимости недвижимого и особо ценного имущества</w:t>
                                          </w:r>
                                          <w:r w:rsidR="001820BE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(расчеты с учредителем)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F8842BE" w14:textId="269BE276" w:rsidR="005D72D8" w:rsidRPr="001820BE" w:rsidRDefault="00D57661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  <w:r w:rsidR="001820BE"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257</w:t>
                                          </w:r>
                                          <w:r w:rsidR="001820BE"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903,60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9755254" w14:textId="51B9B005" w:rsidR="005D72D8" w:rsidRPr="001820BE" w:rsidRDefault="00D57661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6A76E51A" w14:textId="77777777" w:rsidTr="00623B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58A44169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Обязательства,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06E42B8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1026410" w14:textId="77777777" w:rsidR="005D72D8" w:rsidRPr="001820BE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3C57DC6" w14:textId="77777777" w:rsidR="005D72D8" w:rsidRPr="001820BE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5D72D8" w:rsidRPr="001E35C2" w14:paraId="182DF675" w14:textId="77777777" w:rsidTr="00623B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E3FFDEB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7FD1AA8" w14:textId="77777777" w:rsidR="005D72D8" w:rsidRPr="001E35C2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3F4634B" w14:textId="77777777" w:rsidR="005D72D8" w:rsidRPr="001820BE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191F9EE" w14:textId="77777777" w:rsidR="005D72D8" w:rsidRPr="001820BE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54958F" w14:textId="774BE770" w:rsidR="005D72D8" w:rsidRDefault="005D72D8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14:paraId="0D594F96" w14:textId="4D61CAA9" w:rsidR="001820BE" w:rsidRDefault="001820BE" w:rsidP="001820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Расшифровка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показателей по счету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401 10 176</w:t>
                                    </w:r>
                                    <w:r w:rsidRPr="00EE0DD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 справке 05037</w:t>
                                    </w: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  <w:tbl>
                                    <w:tblPr>
                                      <w:tblW w:w="9958" w:type="dxa"/>
                                      <w:tblInd w:w="96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3"/>
                                      <w:gridCol w:w="2417"/>
                                      <w:gridCol w:w="2129"/>
                                      <w:gridCol w:w="2129"/>
                                    </w:tblGrid>
                                    <w:tr w:rsidR="001820BE" w:rsidRPr="001E35C2" w14:paraId="0550578B" w14:textId="77777777" w:rsidTr="001820BE">
                                      <w:trPr>
                                        <w:trHeight w:val="847"/>
                                      </w:trPr>
                                      <w:tc>
                                        <w:tcPr>
                                          <w:tcW w:w="3273" w:type="dxa"/>
                                          <w:vMerge w:val="restart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364EE397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Корреспондирующий счет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B7DF73E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4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A82C1C3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Сумма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19909678" w14:textId="77777777" w:rsidTr="001820BE">
                                      <w:trPr>
                                        <w:trHeight w:val="283"/>
                                      </w:trPr>
                                      <w:tc>
                                        <w:tcPr>
                                          <w:tcW w:w="3273" w:type="dxa"/>
                                          <w:vMerge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63B3327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8266031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причина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3452FE9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дебету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04BDE01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кредиту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09C920CC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5AE945B8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22492A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01B500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2DA3FA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7D99AEF3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3FBE2E5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13C18D0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990C5E6" w14:textId="4DE24E36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204CF83" w14:textId="2B28C284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351 453,41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7B975D63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0BD9A2BB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Нефинансовые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7449C8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E36A509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16645F9" w14:textId="12BDEA71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351 453,41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1E26FDA1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E68996" w14:textId="78218FDA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4 10300000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F392B9D" w14:textId="574226FD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актуализация кадастровой стоимости земельного участка (сайт Росреестра)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F4B0413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BE7FECE" w14:textId="343463EE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351 453,41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7B7B1E79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58DCC654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lastRenderedPageBreak/>
                                            <w:t>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8B1713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A51FA24" w14:textId="61E748FD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5F60DC4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7E9568FB" w14:textId="77777777" w:rsidTr="001820BE">
                                      <w:trPr>
                                        <w:trHeight w:val="81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D4CF4FA" w14:textId="2170A1A1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C5EFFC0" w14:textId="508BE22C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38635EC" w14:textId="63C81A62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ECFA261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01FA7F45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44E96E3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Обязательства,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A368973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943ED93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DFDF05A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3001CFC1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1F133F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D64340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82D979C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1DF30A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FAB64A" w14:textId="6E2FFF6F" w:rsidR="001820BE" w:rsidRDefault="001820BE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14:paraId="42673B43" w14:textId="77777777" w:rsidR="001820BE" w:rsidRDefault="001820BE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p w14:paraId="0F35C35E" w14:textId="61E75F4E" w:rsidR="001820BE" w:rsidRDefault="001820BE" w:rsidP="001820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Расшифровка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показателей по счету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401 10 189</w:t>
                                    </w:r>
                                    <w:r w:rsidRPr="00EE0DD7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в справке 05037</w:t>
                                    </w:r>
                                    <w:r w:rsidRPr="001E35C2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  <w:tbl>
                                    <w:tblPr>
                                      <w:tblW w:w="9958" w:type="dxa"/>
                                      <w:tblInd w:w="96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83"/>
                                      <w:gridCol w:w="2417"/>
                                      <w:gridCol w:w="2129"/>
                                      <w:gridCol w:w="2129"/>
                                    </w:tblGrid>
                                    <w:tr w:rsidR="001820BE" w:rsidRPr="001E35C2" w14:paraId="4B436C88" w14:textId="77777777" w:rsidTr="001820BE">
                                      <w:trPr>
                                        <w:trHeight w:val="847"/>
                                      </w:trPr>
                                      <w:tc>
                                        <w:tcPr>
                                          <w:tcW w:w="3273" w:type="dxa"/>
                                          <w:vMerge w:val="restart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1C94ABA4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Корреспондирующий счет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E8978C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44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AEB986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Сумма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72492738" w14:textId="77777777" w:rsidTr="001820BE">
                                      <w:trPr>
                                        <w:trHeight w:val="283"/>
                                      </w:trPr>
                                      <w:tc>
                                        <w:tcPr>
                                          <w:tcW w:w="3273" w:type="dxa"/>
                                          <w:vMerge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4A77C90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8629460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причина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8E30EA6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дебету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9B5E61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кредиту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5A8D4348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7B727CE3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22DFFE1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9BE5ED6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7491A93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1061E256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5AFEBD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5EB93D7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993909F" w14:textId="0B8D74D3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987,00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D2004B8" w14:textId="0E951BD9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2 398,00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47BAFAB3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1634A867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Нефинансовые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D2D42DE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C6B3B7B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8D5A8D6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5289B60F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B308083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EBF197A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44128C6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2C60A66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6D136946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081A3079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Финансовые активы,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FC24F52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C69F3EE" w14:textId="315AA739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57BF9DBE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3FC16522" w14:textId="77777777" w:rsidTr="001820BE">
                                      <w:trPr>
                                        <w:trHeight w:val="81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CBA87CF" w14:textId="095A1A7E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AF8E0E6" w14:textId="044023F5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D8A314" w14:textId="721C1B28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9F53A11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37EF8E2D" w14:textId="77777777" w:rsidTr="001820BE">
                                      <w:trPr>
                                        <w:trHeight w:val="542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7951A3B6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Обязательства, всего</w:t>
                                          </w: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C027F91" w14:textId="77777777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6E4C0A9" w14:textId="557D51CB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987,00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0BFC4D8" w14:textId="6F92301C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2 398,00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5C720A38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6B003AB0" w14:textId="1095B816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2 30300000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02D86D59" w14:textId="2FE2ABAB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Возврат излишне уплаченного налога на прибыль (прошлых лет)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43E7A91A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294F2603" w14:textId="0BA4EA5A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2 398,00</w:t>
                                          </w:r>
                                        </w:p>
                                      </w:tc>
                                    </w:tr>
                                    <w:tr w:rsidR="001820BE" w:rsidRPr="001E35C2" w14:paraId="6913C9BE" w14:textId="77777777" w:rsidTr="001820BE">
                                      <w:trPr>
                                        <w:trHeight w:val="271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C2E29EA" w14:textId="053FAA86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2 30300000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09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20AE07C" w14:textId="09DA406F" w:rsidR="001820BE" w:rsidRPr="001E35C2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E35C2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Налог на прибыль текущего года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652ACDE" w14:textId="13F10056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987,00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2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CBEA6D9" w14:textId="77777777" w:rsidR="001820BE" w:rsidRPr="001820BE" w:rsidRDefault="001820BE" w:rsidP="001820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820BE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FA6B7C" w14:textId="77777777" w:rsidR="005D72D8" w:rsidRPr="00BF03BF" w:rsidRDefault="005D72D8" w:rsidP="00623BB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43285ED8" w14:textId="77777777" w:rsidTr="001B42BD">
                                <w:trPr>
                                  <w:trHeight w:val="322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vMerge/>
                                  </w:tcPr>
                                  <w:p w14:paraId="696AD989" w14:textId="77777777" w:rsidR="00DB4792" w:rsidRPr="005731F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5CD0B8A5" w14:textId="77777777" w:rsidTr="001B42BD">
                                <w:trPr>
                                  <w:trHeight w:val="509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vMerge/>
                                    <w:hideMark/>
                                  </w:tcPr>
                                  <w:p w14:paraId="7ECB6AE4" w14:textId="77777777" w:rsidR="00DB4792" w:rsidRPr="005731F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4B0B2CF3" w14:textId="77777777" w:rsidTr="001B42BD">
                                <w:trPr>
                                  <w:trHeight w:val="509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vMerge/>
                                    <w:hideMark/>
                                  </w:tcPr>
                                  <w:p w14:paraId="4E4869AF" w14:textId="77777777" w:rsidR="00DB4792" w:rsidRPr="005731F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4B4AD0D4" w14:textId="77777777" w:rsidTr="001B42BD">
                                <w:trPr>
                                  <w:trHeight w:val="509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vMerge/>
                                    <w:hideMark/>
                                  </w:tcPr>
                                  <w:p w14:paraId="06C83FF8" w14:textId="77777777" w:rsidR="00DB4792" w:rsidRPr="005731F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244F4BC8" w14:textId="77777777" w:rsidTr="001B42BD">
                                <w:trPr>
                                  <w:gridAfter w:val="1"/>
                                  <w:wAfter w:w="7451" w:type="dxa"/>
                                  <w:trHeight w:val="197"/>
                                </w:trPr>
                                <w:tc>
                                  <w:tcPr>
                                    <w:tcW w:w="2755" w:type="dxa"/>
                                  </w:tcPr>
                                  <w:p w14:paraId="103A36A7" w14:textId="77777777" w:rsidR="00DB4792" w:rsidRPr="005731F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661F9625" w14:textId="77777777" w:rsidTr="001B42BD">
                                <w:trPr>
                                  <w:trHeight w:val="3312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9958" w:type="dxa"/>
                                      <w:tblInd w:w="96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273"/>
                                      <w:gridCol w:w="3036"/>
                                      <w:gridCol w:w="1832"/>
                                      <w:gridCol w:w="1817"/>
                                    </w:tblGrid>
                                    <w:tr w:rsidR="00B139A6" w:rsidRPr="00B139A6" w14:paraId="4AE62ADE" w14:textId="77777777" w:rsidTr="00623BBE">
                                      <w:trPr>
                                        <w:trHeight w:val="554"/>
                                      </w:trPr>
                                      <w:tc>
                                        <w:tcPr>
                                          <w:tcW w:w="9958" w:type="dxa"/>
                                          <w:gridSpan w:val="4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11B0A75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</w:p>
                                        <w:p w14:paraId="556CD2F7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Расшифровка показателей по счету</w:t>
                                          </w:r>
                                          <w:r w:rsidR="00EE0DD7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="00EE0DD7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401 10 19Х</w:t>
                                          </w:r>
                                          <w:r w:rsidR="00EE0DD7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 xml:space="preserve"> в справке 05037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8"/>
                                              <w:szCs w:val="28"/>
                                              <w:lang w:eastAsia="ru-RU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1093B8F2" w14:textId="77777777" w:rsidTr="00623BBE">
                                      <w:trPr>
                                        <w:trHeight w:val="266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B075804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3C89BB2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209DA73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F0E3EFF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139A6" w:rsidRPr="00B139A6" w14:paraId="72EC8C3D" w14:textId="77777777" w:rsidTr="00623BBE">
                                      <w:trPr>
                                        <w:trHeight w:val="832"/>
                                      </w:trPr>
                                      <w:tc>
                                        <w:tcPr>
                                          <w:tcW w:w="3273" w:type="dxa"/>
                                          <w:vMerge w:val="restart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0E2ADC95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Корреспондирующий счет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noWrap/>
                                          <w:vAlign w:val="bottom"/>
                                          <w:hideMark/>
                                        </w:tcPr>
                                        <w:p w14:paraId="1D5CEA3E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649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0930326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Сумма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5D2848D3" w14:textId="77777777" w:rsidTr="00623BBE">
                                      <w:trPr>
                                        <w:trHeight w:val="278"/>
                                      </w:trPr>
                                      <w:tc>
                                        <w:tcPr>
                                          <w:tcW w:w="3273" w:type="dxa"/>
                                          <w:vMerge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7CCEC47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B916432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причина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3BD8424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дебету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8338D5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По кредиту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442114C4" w14:textId="77777777" w:rsidTr="00623BBE">
                                      <w:trPr>
                                        <w:trHeight w:val="266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14:paraId="6D7EB3D2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0C57215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1B64D99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9CBA25F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49AB94EE" w14:textId="77777777" w:rsidTr="00623BBE">
                                      <w:trPr>
                                        <w:trHeight w:val="266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4267F84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3F6BC67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BA67FE6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D859B82" w14:textId="4ED34B1C" w:rsidR="005D72D8" w:rsidRPr="00B139A6" w:rsidRDefault="00B139A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1 772 770,76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519C89A4" w14:textId="77777777" w:rsidTr="00623BBE">
                                      <w:trPr>
                                        <w:trHeight w:val="53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567D4BF8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Нефинансовые активы, всего: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FD85D4F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A806EF9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C2E270A" w14:textId="43BD66EA" w:rsidR="005D72D8" w:rsidRPr="00B139A6" w:rsidRDefault="00B139A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1 772 770,76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7FE6517F" w14:textId="77777777" w:rsidTr="00623BBE">
                                      <w:trPr>
                                        <w:trHeight w:val="79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7D593EB4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2 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10100000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63C76F55" w14:textId="5035325C" w:rsidR="00800C54" w:rsidRPr="00B139A6" w:rsidRDefault="00DE3886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Благотворительные пожертвования в натуральной форме (планшеты, подаренные от физлица в количестве 6 шт.)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7506F81A" w14:textId="264FD1E5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2768F0B0" w14:textId="7FEF9C65" w:rsidR="00800C54" w:rsidRPr="00B139A6" w:rsidRDefault="00B139A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   </w:t>
                                          </w:r>
                                          <w:r w:rsidR="00DE388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20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="00DE388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940,00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4CC7F8F4" w14:textId="77777777" w:rsidTr="00623BBE">
                                      <w:trPr>
                                        <w:trHeight w:val="79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1D172DE" w14:textId="7D688D98" w:rsidR="005D72D8" w:rsidRPr="00B139A6" w:rsidRDefault="00800C54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4 </w:t>
                                          </w:r>
                                          <w:r w:rsidR="00DE388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101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B3080B3" w14:textId="3079D410" w:rsidR="005D72D8" w:rsidRPr="00B139A6" w:rsidRDefault="00800C54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Безвозмездная пере</w:t>
                                          </w:r>
                                          <w:r w:rsidR="00B139A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дача основных средств бюджетным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="00B139A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учреждениям (учебники, компьютерная и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офисная техника</w:t>
                                          </w:r>
                                          <w:r w:rsidR="00B139A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, наглядные пособия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).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2EC60289" w14:textId="5F33F3C3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D5BFB63" w14:textId="748C7C08" w:rsidR="005D72D8" w:rsidRPr="00B139A6" w:rsidRDefault="00B139A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1 481 000,87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106B8E8D" w14:textId="77777777" w:rsidTr="00623BBE">
                                      <w:trPr>
                                        <w:trHeight w:val="79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44AF2045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lastRenderedPageBreak/>
                                            <w:t>4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10300000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0D75C479" w14:textId="106A222C" w:rsidR="00800C54" w:rsidRPr="00B139A6" w:rsidRDefault="00B139A6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первоначальное признание в учете земельного участка на праве постоянного (бессрочного) пользования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79FEFB6B" w14:textId="5590B3D9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4600312E" w14:textId="07FC3FB6" w:rsidR="00800C54" w:rsidRPr="00B139A6" w:rsidRDefault="00B139A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  175 329,56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023826CD" w14:textId="77777777" w:rsidTr="00623BBE">
                                      <w:trPr>
                                        <w:trHeight w:val="79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09486CBA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4 10500000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3A7FC335" w14:textId="43AEDE9A" w:rsidR="00800C54" w:rsidRPr="00B139A6" w:rsidRDefault="00800C54" w:rsidP="00DE388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Безвозмездная передача материальных запасов </w:t>
                                          </w:r>
                                          <w:r w:rsidR="00DE388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бюджетным учреждениям района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5270A577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46889E92" w14:textId="49377D6A" w:rsidR="00800C54" w:rsidRPr="00B139A6" w:rsidRDefault="00DE3886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95</w:t>
                                          </w:r>
                                          <w:r w:rsidR="00B139A6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500,33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336B0317" w14:textId="77777777" w:rsidTr="00623BBE">
                                      <w:trPr>
                                        <w:trHeight w:val="79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3F353F32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78C627E5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64F57F04" w14:textId="77777777" w:rsidR="00800C54" w:rsidRPr="00B139A6" w:rsidRDefault="00800C54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</w:tcPr>
                                        <w:p w14:paraId="39169BFD" w14:textId="77777777" w:rsidR="00800C54" w:rsidRPr="00B139A6" w:rsidRDefault="00800C54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B139A6" w:rsidRPr="00B139A6" w14:paraId="7C47912D" w14:textId="77777777" w:rsidTr="00623BBE">
                                      <w:trPr>
                                        <w:trHeight w:val="53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2B625C74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Финансовые активы, всего: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7819279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0DD1EF9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DFA0966" w14:textId="77777777" w:rsidR="005D72D8" w:rsidRPr="00B139A6" w:rsidRDefault="00800C54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03171025" w14:textId="77777777" w:rsidTr="00623BBE">
                                      <w:trPr>
                                        <w:trHeight w:val="266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09966C1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807DA3E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04C7E73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719BDA6A" w14:textId="77777777" w:rsidR="005D72D8" w:rsidRPr="00B139A6" w:rsidRDefault="00800C54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01F88361" w14:textId="77777777" w:rsidTr="00623BBE">
                                      <w:trPr>
                                        <w:trHeight w:val="533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14:paraId="26D303D4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Обязательства, всего: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br/>
                                            <w:t>в том числе по счетам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0846B230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B2EA193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66F9387A" w14:textId="77777777" w:rsidR="005D72D8" w:rsidRPr="00B139A6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  <w:tr w:rsidR="00B139A6" w:rsidRPr="00B139A6" w14:paraId="228C4AE4" w14:textId="77777777" w:rsidTr="00623BBE">
                                      <w:trPr>
                                        <w:trHeight w:val="266"/>
                                      </w:trPr>
                                      <w:tc>
                                        <w:tcPr>
                                          <w:tcW w:w="3273" w:type="dxa"/>
                                          <w:tcBorders>
                                            <w:top w:val="nil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5D4D8A9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036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41889C9F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32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30ED4658" w14:textId="77777777" w:rsidR="005D72D8" w:rsidRPr="00B139A6" w:rsidRDefault="005D72D8" w:rsidP="00623BBE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auto"/>
                                          <w:vAlign w:val="bottom"/>
                                          <w:hideMark/>
                                        </w:tcPr>
                                        <w:p w14:paraId="19B07BDB" w14:textId="77777777" w:rsidR="005D72D8" w:rsidRPr="00B139A6" w:rsidRDefault="005D72D8" w:rsidP="00EE0DD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B21C77E" w14:textId="77777777" w:rsidR="005D72D8" w:rsidRPr="00B139A6" w:rsidRDefault="005D72D8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59EF3597" w14:textId="77777777" w:rsidR="005D72D8" w:rsidRPr="00B139A6" w:rsidRDefault="005D72D8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8E7D5C5" w14:textId="75AC3886" w:rsidR="005D72D8" w:rsidRDefault="00240A5E" w:rsidP="00240A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форма 0503710 Р «Расшифровка показателей, отраженных в справке по заключению счетов бухгалтерского учета отчетного финансового года» </w:t>
                                    </w:r>
                                    <w:r w:rsidRPr="00240A5E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дополнительно раскрывает информацию по КОСГУ 176 и 190</w:t>
                                    </w:r>
                                  </w:p>
                                  <w:p w14:paraId="075DDFBB" w14:textId="77777777" w:rsidR="00240A5E" w:rsidRPr="00B139A6" w:rsidRDefault="00240A5E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0100C056" w14:textId="64944A6A" w:rsidR="00DB4792" w:rsidRPr="00B139A6" w:rsidRDefault="00DB4792" w:rsidP="00240A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B139A6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форма </w:t>
                                    </w:r>
                                    <w:r w:rsidR="002A37FC" w:rsidRPr="00B139A6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0503721 «</w:t>
                                    </w:r>
                                    <w:r w:rsidRPr="00B139A6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Отчет о финансовых результатах</w:t>
                                    </w:r>
                                    <w:r w:rsidR="00240A5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»</w:t>
                                    </w:r>
                                  </w:p>
                                  <w:p w14:paraId="14DF4796" w14:textId="77777777" w:rsidR="00DB4792" w:rsidRPr="00B139A6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54C9FCA4" w14:textId="77777777" w:rsidR="005C4E73" w:rsidRPr="00B139A6" w:rsidRDefault="005C4E73" w:rsidP="005C4E73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firstLine="851"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B139A6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Показатели, отраженные по строкам 400 «Расходы будущих периодов», </w:t>
                                    </w:r>
                                    <w:r w:rsidR="00614904" w:rsidRPr="00B139A6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                </w:t>
                                    </w:r>
                                    <w:r w:rsidRPr="00B139A6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>550 «Доходы будущих периодов» и 560 «Резервы предстоящих расходов» в разрезе кодов КОСГУ представлены в таблице:</w:t>
                                    </w:r>
                                  </w:p>
                                  <w:p w14:paraId="63EDF8EE" w14:textId="77777777" w:rsidR="005C4E73" w:rsidRPr="00B139A6" w:rsidRDefault="005C4E73" w:rsidP="005C4E73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9934" w:type="dxa"/>
                                      <w:tblInd w:w="96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25"/>
                                      <w:gridCol w:w="1382"/>
                                      <w:gridCol w:w="5623"/>
                                      <w:gridCol w:w="1804"/>
                                    </w:tblGrid>
                                    <w:tr w:rsidR="005C4E73" w:rsidRPr="00B139A6" w14:paraId="024829DC" w14:textId="77777777" w:rsidTr="00623BBE">
                                      <w:trPr>
                                        <w:trHeight w:val="509"/>
                                      </w:trPr>
                                      <w:tc>
                                        <w:tcPr>
                                          <w:tcW w:w="1125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14:paraId="3B73A06C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     № п/п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14:paraId="5DDE2088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КОСГУ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14:paraId="2D92DE5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Наименование счета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8" w:space="0" w:color="000000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14:paraId="7667AC41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Сумма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7059F797" w14:textId="77777777" w:rsidTr="00623BBE">
                                      <w:trPr>
                                        <w:trHeight w:val="509"/>
                                      </w:trPr>
                                      <w:tc>
                                        <w:tcPr>
                                          <w:tcW w:w="112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57A944C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97E400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012D447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8" w:space="0" w:color="000000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D66806F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C4E73" w:rsidRPr="00B139A6" w14:paraId="47539ECC" w14:textId="77777777" w:rsidTr="00623BBE">
                                      <w:trPr>
                                        <w:trHeight w:val="277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67C50D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2A355099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5A61BBEC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72732B5E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0AD2A131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9934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6DFFD671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401.40 (Доходы будущих периодов)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61C1B0FB" w14:textId="77777777" w:rsidTr="00623BBE">
                                      <w:trPr>
                                        <w:trHeight w:val="493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D7E9D4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0D63B94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5C6C901" w14:textId="073E1C2C" w:rsidR="005C4E73" w:rsidRPr="00B139A6" w:rsidRDefault="0042529D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на 202</w:t>
                                          </w:r>
                                          <w:r w:rsidR="002C359E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год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761A15C2" w14:textId="74E04E36" w:rsidR="005C4E73" w:rsidRPr="00B139A6" w:rsidRDefault="002C359E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3 110 408,63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442683D4" w14:textId="77777777" w:rsidTr="00623BBE">
                                      <w:trPr>
                                        <w:trHeight w:val="493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</w:tcPr>
                                        <w:p w14:paraId="5EAF709D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</w:tcPr>
                                        <w:p w14:paraId="0B80124D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</w:tcPr>
                                        <w:p w14:paraId="4B4AD097" w14:textId="3B7F2961" w:rsidR="005C4E73" w:rsidRPr="00B139A6" w:rsidRDefault="0042529D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Заключено Соглашение о порядке и условиях предоставления субсидии на иные цели на 202</w:t>
                                          </w:r>
                                          <w:r w:rsidR="002C359E"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год.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</w:tcPr>
                                        <w:p w14:paraId="103108AD" w14:textId="2437B459" w:rsidR="005C4E73" w:rsidRPr="00B139A6" w:rsidRDefault="002C359E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18 763 081,63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3FF4F10E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8130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149C3196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по 401.40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7270B9A" w14:textId="3179D79E" w:rsidR="005C4E73" w:rsidRPr="00B139A6" w:rsidRDefault="002C359E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21 873 490,26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04976F76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9934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2D0855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401.50 (Расходы будущих периодов)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7A172182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09BBF15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1FE71D4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226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0961ACC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неисключительная, пользовательская лицензия на антивирус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032D40AF" w14:textId="3A08CE76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14 597,97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400874E6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646D7150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55A0E8FF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227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19175DCC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Страхование ОСАГО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07628D0" w14:textId="0932C29E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    650,84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6E3B044E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8130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1F798462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по 401.50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13D85B80" w14:textId="7EE569F1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15 248,81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35810AF4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9934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69211720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401.60 (Резервы предстоящих расходов)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41EF5E26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28E14CC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0FC0AE01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6DE0124F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Заработная плата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482B5882" w14:textId="399F270A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2 502 449,22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52206069" w14:textId="77777777" w:rsidTr="00623BBE">
                                      <w:trPr>
                                        <w:trHeight w:val="265"/>
                                      </w:trPr>
                                      <w:tc>
                                        <w:tcPr>
                                          <w:tcW w:w="1125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16FBB95D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82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5202EB4B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23" w:type="dxa"/>
                                          <w:tcBorders>
                                            <w:top w:val="single" w:sz="4" w:space="0" w:color="000000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55097329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Начисления на выплаты по оплате труда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6693E0B5" w14:textId="2B5E8E8E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   755 739,69</w:t>
                                          </w:r>
                                        </w:p>
                                      </w:tc>
                                    </w:tr>
                                    <w:tr w:rsidR="005C4E73" w:rsidRPr="00B139A6" w14:paraId="5B363E05" w14:textId="77777777" w:rsidTr="00623BBE">
                                      <w:trPr>
                                        <w:trHeight w:val="289"/>
                                      </w:trPr>
                                      <w:tc>
                                        <w:tcPr>
                                          <w:tcW w:w="8130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F1F821F" w14:textId="77777777" w:rsidR="005C4E73" w:rsidRPr="00B139A6" w:rsidRDefault="005C4E73" w:rsidP="005C4E73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по 401.60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4" w:type="dxa"/>
                                          <w:tcBorders>
                                            <w:top w:val="nil"/>
                                            <w:left w:val="single" w:sz="8" w:space="0" w:color="000000"/>
                                            <w:bottom w:val="single" w:sz="8" w:space="0" w:color="auto"/>
                                            <w:right w:val="single" w:sz="4" w:space="0" w:color="000000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14:paraId="36CFC145" w14:textId="494877DD" w:rsidR="005C4E73" w:rsidRPr="00B139A6" w:rsidRDefault="00F722D1" w:rsidP="005C4E7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B139A6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3 258 188,91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F62A5F" w14:textId="0982194A" w:rsidR="00DB4792" w:rsidRDefault="00DB4792" w:rsidP="001B42B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60C44F35" w14:textId="0604C377" w:rsidR="00DB4792" w:rsidRPr="00B139A6" w:rsidRDefault="00CA4D41" w:rsidP="0002283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CA4D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«Отчет о движении денежных средств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 xml:space="preserve"> учреждения</w:t>
                                    </w:r>
                                    <w:r w:rsidRPr="00CA4D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» (форма 0503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7</w:t>
                                    </w:r>
                                    <w:r w:rsidRPr="00CA4D4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>23)</w:t>
                                    </w:r>
                                    <w:r w:rsidRPr="00CA4D4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shd w:val="clear" w:color="auto" w:fill="FFFFFF"/>
                                      </w:rPr>
                                      <w:t xml:space="preserve"> содержит данные о движении денежных средств на лицевых счетах в рублях, открытых в органах, осуществляющих кассовое обслуживание исполнения бюджета, в том числе средства во временном распоряжении.</w:t>
                                    </w:r>
                                  </w:p>
                                </w:tc>
                              </w:tr>
                              <w:tr w:rsidR="005731F2" w:rsidRPr="005731F2" w14:paraId="5F5E9850" w14:textId="77777777" w:rsidTr="001B42BD">
                                <w:trPr>
                                  <w:trHeight w:val="3067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  <w:hideMark/>
                                  </w:tcPr>
                                  <w:tbl>
                                    <w:tblPr>
                                      <w:tblW w:w="10206" w:type="dxa"/>
                                      <w:tblLayout w:type="fixed"/>
                                      <w:tblCellMar>
                                        <w:left w:w="30" w:type="dxa"/>
                                        <w:right w:w="3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072"/>
                                      <w:gridCol w:w="6"/>
                                      <w:gridCol w:w="1120"/>
                                      <w:gridCol w:w="945"/>
                                      <w:gridCol w:w="1563"/>
                                      <w:gridCol w:w="1500"/>
                                    </w:tblGrid>
                                    <w:tr w:rsidR="005731F2" w:rsidRPr="005731F2" w14:paraId="1FC60329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16D90CA0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  <w:lastRenderedPageBreak/>
                                            <w:t>форма 0503737 "Отчет об исполнении учреждением плана его финансово-хозяйственной деятельности"</w:t>
                                          </w:r>
                                        </w:p>
                                      </w:tc>
                                    </w:tr>
                                    <w:tr w:rsidR="005731F2" w:rsidRPr="005731F2" w14:paraId="0A008B01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5072" w:type="dxa"/>
                                        </w:tcPr>
                                        <w:p w14:paraId="0A73F5BE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26" w:type="dxa"/>
                                          <w:gridSpan w:val="2"/>
                                        </w:tcPr>
                                        <w:p w14:paraId="1DA73631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45" w:type="dxa"/>
                                        </w:tcPr>
                                        <w:p w14:paraId="32D6CA2C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63" w:type="dxa"/>
                                        </w:tcPr>
                                        <w:p w14:paraId="7516C1B0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00" w:type="dxa"/>
                                        </w:tcPr>
                                        <w:p w14:paraId="051176A0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4F058BA9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</w:tcPr>
                                        <w:p w14:paraId="51E165A7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7E2A8278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22CBC3FD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  <w:t>Собственные доходы учреждения</w:t>
                                          </w:r>
                                        </w:p>
                                      </w:tc>
                                    </w:tr>
                                    <w:tr w:rsidR="005731F2" w:rsidRPr="005731F2" w14:paraId="2506556B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5072" w:type="dxa"/>
                                        </w:tcPr>
                                        <w:p w14:paraId="3FDC3353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26" w:type="dxa"/>
                                          <w:gridSpan w:val="2"/>
                                        </w:tcPr>
                                        <w:p w14:paraId="7DA9C932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45" w:type="dxa"/>
                                        </w:tcPr>
                                        <w:p w14:paraId="75987F64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63" w:type="dxa"/>
                                        </w:tcPr>
                                        <w:p w14:paraId="765C25D2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00" w:type="dxa"/>
                                        </w:tcPr>
                                        <w:p w14:paraId="4823EB4A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0C0453B8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7F07B40C" w14:textId="631A4238" w:rsidR="00BE6F27" w:rsidRPr="006A06C7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</w:t>
                                          </w:r>
                                          <w:r w:rsidR="002A37FC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Исполнено плановых</w:t>
                                          </w:r>
                                          <w:r w:rsidR="00A916AE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на</w:t>
                                          </w:r>
                                          <w:r w:rsidR="00BE6F2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значений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10</w:t>
                                          </w:r>
                                          <w:r w:rsidR="00276C11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 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005</w:t>
                                          </w:r>
                                          <w:r w:rsidR="00276C11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273,67</w:t>
                                          </w:r>
                                          <w:r w:rsidR="00A916AE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  Расходы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10</w:t>
                                          </w:r>
                                          <w:r w:rsidR="00276C11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 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055</w:t>
                                          </w:r>
                                          <w:r w:rsidR="00276C11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023,96</w:t>
                                          </w:r>
                                          <w:r w:rsidR="00BE6F2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 Исполнение </w:t>
                                          </w:r>
                                          <w:r w:rsidR="00276C11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по доходам составляет </w:t>
                                          </w:r>
                                          <w:r w:rsidR="00BE6F2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9</w:t>
                                          </w:r>
                                          <w:r w:rsidR="006A728E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8</w:t>
                                          </w:r>
                                          <w:r w:rsidR="00BE6F2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,8</w:t>
                                          </w:r>
                                          <w:r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%. </w:t>
                                          </w:r>
                                        </w:p>
                                        <w:p w14:paraId="59B821B3" w14:textId="1ADC8983" w:rsidR="00DB4792" w:rsidRDefault="00623BBE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Возврат дебиторской задолженности прошлых лет в сумме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C754F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328</w:t>
                                          </w:r>
                                          <w:r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,00 руб.</w:t>
                                          </w:r>
                                        </w:p>
                                        <w:p w14:paraId="2FDF43FF" w14:textId="19941FC3" w:rsidR="00A07664" w:rsidRPr="006A06C7" w:rsidRDefault="00A07664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Остаток средств на лицевых счетах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составляет 144 248,13</w:t>
                                          </w:r>
                                          <w:r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</w:t>
                                          </w:r>
                                        </w:p>
                                        <w:p w14:paraId="07F1A3A7" w14:textId="77777777" w:rsidR="00D00C1C" w:rsidRPr="006A06C7" w:rsidRDefault="00D00C1C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14:paraId="5C1FE60E" w14:textId="3439705F" w:rsidR="00D00C1C" w:rsidRPr="006A06C7" w:rsidRDefault="00D00C1C" w:rsidP="00D00C1C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В 20</w:t>
                                          </w:r>
                                          <w:r w:rsidR="006A728E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20</w:t>
                                          </w: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получены средства по следующим источникам:</w:t>
                                          </w:r>
                                        </w:p>
                                        <w:p w14:paraId="4EC97D41" w14:textId="4D19D558" w:rsidR="00D00C1C" w:rsidRPr="00124786" w:rsidRDefault="00D00C1C" w:rsidP="00D00C1C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contextualSpacing/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доходы от оказания платных </w:t>
                                          </w:r>
                                          <w:r w:rsidR="002A37FC"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услуг исполнены</w:t>
                                          </w:r>
                                          <w:r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в </w:t>
                                          </w:r>
                                          <w:r w:rsidR="002A37FC"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сумме </w:t>
                                          </w:r>
                                          <w:r w:rsidR="006A06C7"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7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 </w:t>
                                          </w:r>
                                          <w:r w:rsidR="006A06C7"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354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6A06C7"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293,50</w:t>
                                          </w:r>
                                          <w:r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руб.:  </w:t>
                                          </w:r>
                                        </w:p>
                                        <w:p w14:paraId="22D6FC1C" w14:textId="77777777" w:rsidR="00D00C1C" w:rsidRPr="00124786" w:rsidRDefault="00D00C1C" w:rsidP="00D00C1C">
                                          <w:pPr>
                                            <w:ind w:left="720"/>
                                            <w:contextualSpacing/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124786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из них:</w:t>
                                          </w:r>
                                        </w:p>
                                        <w:p w14:paraId="535CE16D" w14:textId="314EA5B3" w:rsidR="00C545EB" w:rsidRPr="006A06C7" w:rsidRDefault="00C545EB" w:rsidP="00C545EB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а) р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одительская плата за посещение детьми детских дошкольных учреждений и учреждений доп. </w:t>
                                          </w:r>
                                          <w:r w:rsidR="002A37F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образования –</w:t>
                                          </w:r>
                                          <w:r w:rsidR="00C500D4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7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 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180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579,58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</w:t>
                                          </w: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Средства израсходованы на оплату услуг связи, транспортных услуг, коммунальных услуг, прочих расходов, приобретение продуктов питания и расходных материалов, обновление материально-технической базы для обеспечения работы детских садов, дошкольных групп, образовательных школ, учреждений дополнительного образования.</w:t>
                                          </w:r>
                                        </w:p>
                                        <w:p w14:paraId="5E6967D2" w14:textId="66705BDB" w:rsidR="00D00C1C" w:rsidRPr="006A06C7" w:rsidRDefault="00C545EB" w:rsidP="00D00C1C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б) с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редства, полученные от администрации Нюксенского муниципального района для организации занятости подростков в </w:t>
                                          </w:r>
                                          <w:r w:rsidR="002A37F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каникулярное время,</w:t>
                                          </w:r>
                                          <w:r w:rsidR="00C61D8D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составили – 173 713,92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</w:t>
                                          </w:r>
                                        </w:p>
                                        <w:p w14:paraId="7F80CE06" w14:textId="068CA1BD" w:rsidR="00C545EB" w:rsidRDefault="00C545EB" w:rsidP="00D00C1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 2. </w:t>
                                          </w:r>
                                          <w:r w:rsidRPr="001824D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расчеты по суммам неустоек за нарушение условий контрактов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941,86</w:t>
                                          </w:r>
                                          <w:r w:rsidRPr="001824D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.</w:t>
                                          </w:r>
                                        </w:p>
                                        <w:p w14:paraId="5C257679" w14:textId="31378D89" w:rsidR="00C545EB" w:rsidRDefault="00C545EB" w:rsidP="00D00C1C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 3. страховое возмещение ОСАГО (от страховой компании ПАО «Росгосстрах») 19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000,00 руб.</w:t>
                                          </w:r>
                                        </w:p>
                                        <w:p w14:paraId="2F96C34A" w14:textId="3B3D7B84" w:rsidR="00C545EB" w:rsidRPr="00BE6B05" w:rsidRDefault="00C545EB" w:rsidP="00D00C1C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color w:val="7030A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  4. грант в форме субсидии на финансовое обеспечение затрат на реализацию мероприятий по организации общественных работ, полученный от Департамента труда и занятости населения области 71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941,34 руб.</w:t>
                                          </w:r>
                                        </w:p>
                                        <w:p w14:paraId="32F1A18C" w14:textId="769674BB" w:rsidR="009D719E" w:rsidRPr="006A06C7" w:rsidRDefault="009D719E" w:rsidP="002A1F4B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  5. 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иные </w:t>
                                          </w:r>
                                          <w:r w:rsid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доходы 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559</w:t>
                                          </w:r>
                                          <w:r w:rsidR="00A07664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096,97</w:t>
                                          </w:r>
                                          <w:r w:rsidR="00D00C1C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 из них</w:t>
                                          </w:r>
                                          <w:r w:rsidR="002A1F4B" w:rsidRPr="006A06C7">
                                            <w:rPr>
                                              <w:rFonts w:ascii="Times New Roman" w:eastAsia="Calibri" w:hAnsi="Times New Roman" w:cs="Times New Roman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:</w:t>
                                          </w:r>
                                        </w:p>
                                        <w:p w14:paraId="5B29D561" w14:textId="05091C81" w:rsidR="00D00C1C" w:rsidRPr="006A06C7" w:rsidRDefault="009D719E" w:rsidP="002A1F4B">
                                          <w:pPr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а) полученные от </w:t>
                                          </w:r>
                                          <w:r w:rsidR="00124786" w:rsidRPr="006A06C7"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спонсоров</w:t>
                                          </w:r>
                                          <w:r w:rsidR="00124786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124786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927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124786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739</w:t>
                                          </w:r>
                                          <w:r w:rsidR="006A06C7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,22 руб.</w:t>
                                          </w:r>
                                          <w:r w:rsidR="002A1F4B" w:rsidRP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 </w:t>
                                          </w:r>
                                        </w:p>
                                        <w:p w14:paraId="698E19BE" w14:textId="2D220587" w:rsidR="00D00C1C" w:rsidRDefault="00D00C1C" w:rsidP="00D00C1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1824D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 w:rsidR="009D719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(Благотворительный фонд «Илим-Гарант», ВООО ПДМ «Наше будущее»</w:t>
                                          </w:r>
                                          <w:r w:rsidRPr="001824D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, </w:t>
                                          </w:r>
                                          <w:r w:rsidR="009D719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ООО «Газпромтрансгаз Ухта», ПК «Нюксеницакооп-торг», </w:t>
                                          </w:r>
                                          <w:r w:rsidRPr="001824D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ЧУ ПО «Универсал Плюс»).</w:t>
                                          </w:r>
                                        </w:p>
                                        <w:p w14:paraId="727497B6" w14:textId="77777777" w:rsidR="009D719E" w:rsidRPr="001824DE" w:rsidRDefault="009D719E" w:rsidP="00D00C1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14:paraId="4C4656CB" w14:textId="5796FD51" w:rsidR="00D00C1C" w:rsidRDefault="009D719E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б) полученные учреждениями дополнительного образования детей</w:t>
                                          </w:r>
                                          <w:r w:rsid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за 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работу в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системе </w:t>
                                          </w:r>
                                          <w:r w:rsidR="006A06C7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сертификатов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ПФДО в сумме 1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 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631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357,75 руб.</w:t>
                                          </w:r>
                                        </w:p>
                                        <w:p w14:paraId="0B7E6C10" w14:textId="6D540B67" w:rsidR="00A07664" w:rsidRPr="005731F2" w:rsidRDefault="00A07664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0E046551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5072" w:type="dxa"/>
                                        </w:tcPr>
                                        <w:p w14:paraId="1D0C6C46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26" w:type="dxa"/>
                                          <w:gridSpan w:val="2"/>
                                        </w:tcPr>
                                        <w:p w14:paraId="00A27647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45" w:type="dxa"/>
                                        </w:tcPr>
                                        <w:p w14:paraId="73A021C9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63" w:type="dxa"/>
                                        </w:tcPr>
                                        <w:p w14:paraId="613D0B5D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00" w:type="dxa"/>
                                        </w:tcPr>
                                        <w:p w14:paraId="7DE9D103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3DC3FD2D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59AF8667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  <w:t>Субсидии на выполнение муниципального задания</w:t>
                                          </w:r>
                                        </w:p>
                                      </w:tc>
                                    </w:tr>
                                    <w:tr w:rsidR="005731F2" w:rsidRPr="005731F2" w14:paraId="758D19E4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5072" w:type="dxa"/>
                                        </w:tcPr>
                                        <w:p w14:paraId="22D4866F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26" w:type="dxa"/>
                                          <w:gridSpan w:val="2"/>
                                        </w:tcPr>
                                        <w:p w14:paraId="4E36170E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45" w:type="dxa"/>
                                        </w:tcPr>
                                        <w:p w14:paraId="0C1F5FE9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63" w:type="dxa"/>
                                        </w:tcPr>
                                        <w:p w14:paraId="2AAF2FBC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00" w:type="dxa"/>
                                        </w:tcPr>
                                        <w:p w14:paraId="1DC6FAB8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1785DF0A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412730BF" w14:textId="6F87518C" w:rsidR="00DB4792" w:rsidRPr="005731F2" w:rsidRDefault="00DB4792" w:rsidP="00A07664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      </w:t>
                                          </w:r>
                                          <w:r w:rsidR="00623BBE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Исполнено</w:t>
                                          </w: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пл</w:t>
                                          </w:r>
                                          <w:r w:rsidR="008C2316" w:rsidRPr="005731F2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ановых назначений 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213 527 222,71</w:t>
                                          </w:r>
                                          <w:r w:rsidR="008C2316" w:rsidRPr="005731F2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  </w:t>
                                          </w:r>
                                          <w:r w:rsidRPr="005731F2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5731F2" w:rsidRPr="005731F2" w14:paraId="5DB5F3CC" w14:textId="77777777" w:rsidTr="001B42BD">
                                      <w:trPr>
                                        <w:trHeight w:val="1380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  <w:hideMark/>
                                        </w:tcPr>
                                        <w:p w14:paraId="3A063C49" w14:textId="1A514384" w:rsidR="00623BBE" w:rsidRPr="002A37FC" w:rsidRDefault="00A07664" w:rsidP="002A37F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Исполнение по доходам составляет 100</w:t>
                                          </w:r>
                                          <w:r w:rsidR="00623BBE"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%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.</w:t>
                                          </w:r>
                                        </w:p>
                                        <w:p w14:paraId="1C437E29" w14:textId="41465FB8" w:rsidR="00623BBE" w:rsidRPr="002A37FC" w:rsidRDefault="00623BBE" w:rsidP="002A37F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Остаток средств</w:t>
                                          </w:r>
                                          <w:r w:rsidR="00E52162"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на лицевых счетах</w:t>
                                          </w:r>
                                          <w:r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составляет 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112 375,21</w:t>
                                          </w:r>
                                          <w:r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руб.</w:t>
                                          </w:r>
                                          <w:r w:rsidR="005A14CB" w:rsidRPr="002A37FC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 xml:space="preserve"> Денежные средства предназначены для </w:t>
                                          </w:r>
                                          <w:r w:rsidR="00A07664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  <w:t>оплаты организации питания детей из многодетных и малообеспеченных семей в январе 2021 года.</w:t>
                                          </w:r>
                                        </w:p>
                                        <w:p w14:paraId="644BA2DD" w14:textId="77777777" w:rsidR="005A14CB" w:rsidRPr="002A37FC" w:rsidRDefault="005A14CB" w:rsidP="002A37F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14:paraId="5FDB4D65" w14:textId="77777777" w:rsidR="00DB4792" w:rsidRPr="002A37FC" w:rsidRDefault="00DB4792" w:rsidP="002A37F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0206" w:type="dxa"/>
                                            <w:tblLayout w:type="fixed"/>
                                            <w:tblCellMar>
                                              <w:left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074"/>
                                            <w:gridCol w:w="5132"/>
                                          </w:tblGrid>
                                          <w:tr w:rsidR="005731F2" w:rsidRPr="002A37FC" w14:paraId="3C1AB8CA" w14:textId="77777777" w:rsidTr="001B42BD">
                                            <w:trPr>
                                              <w:gridAfter w:val="1"/>
                                              <w:wAfter w:w="5132" w:type="dxa"/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5074" w:type="dxa"/>
                                                <w:hideMark/>
                                              </w:tcPr>
                                              <w:p w14:paraId="7B350556" w14:textId="52806401" w:rsidR="00DB4792" w:rsidRPr="002A37FC" w:rsidRDefault="00A07664" w:rsidP="00A0766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                         </w:t>
                                                </w:r>
                                                <w:r w:rsidR="00DB4792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Субсидия на иные цели</w:t>
                                                </w:r>
                                              </w:p>
                                            </w:tc>
                                          </w:tr>
                                          <w:tr w:rsidR="005731F2" w:rsidRPr="002A37FC" w14:paraId="150941EA" w14:textId="77777777" w:rsidTr="001B42BD">
                                            <w:trPr>
                                              <w:gridAfter w:val="1"/>
                                              <w:wAfter w:w="5132" w:type="dxa"/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5074" w:type="dxa"/>
                                              </w:tcPr>
                                              <w:p w14:paraId="683003A8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2A37FC" w14:paraId="7F5F1351" w14:textId="77777777" w:rsidTr="001B42BD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2"/>
                                                <w:hideMark/>
                                              </w:tcPr>
                                              <w:p w14:paraId="1F32677B" w14:textId="7100B866" w:rsidR="00623BBE" w:rsidRPr="002A37FC" w:rsidRDefault="0035285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      </w:t>
                                                </w:r>
                                                <w:r w:rsidR="00623BBE"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Исполнено</w:t>
                                                </w:r>
                                                <w:r w:rsidR="00DB4792"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пл</w:t>
                                                </w:r>
                                                <w:r w:rsidR="00A07664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ановых назначений 11 559 975,15</w:t>
                                                </w:r>
                                                <w:r w:rsidR="00623BBE"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руб.</w:t>
                                                </w:r>
                                              </w:p>
                                              <w:p w14:paraId="23E0BA7D" w14:textId="3BB4ACF4" w:rsidR="00DB4792" w:rsidRPr="002A37FC" w:rsidRDefault="00A07664" w:rsidP="00A0766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Исполнение по доходам составляет 100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%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  <w:tr w:rsidR="005731F2" w:rsidRPr="002A37FC" w14:paraId="14A4AE3D" w14:textId="77777777" w:rsidTr="001B42BD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2"/>
                                              </w:tcPr>
                                              <w:p w14:paraId="7D74F652" w14:textId="313554BE" w:rsidR="00E52162" w:rsidRPr="002A37FC" w:rsidRDefault="00E5216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Остаток средств на лицевых счетах составляет </w:t>
                                                </w:r>
                                                <w:r w:rsidR="00A07664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339 293,45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руб. </w:t>
                                                </w:r>
                                                <w:r w:rsidR="00A07664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Денежные средства подлежат возврату в бюджет, как неиспользованная субсидия на иные цели.</w:t>
                                                </w:r>
                                              </w:p>
                                              <w:p w14:paraId="0B1A9736" w14:textId="77777777" w:rsidR="00724D1C" w:rsidRPr="002A37FC" w:rsidRDefault="00724D1C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14:paraId="1627A9FE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Закуплено оборудование различного назначения:</w:t>
                                                </w:r>
                                              </w:p>
                                              <w:p w14:paraId="0AB131AB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а) для учебных кабинетов – мультимедийные проекторы с экранами, ноутбуки с современным ПО, веб-камеры;</w:t>
                                                </w:r>
                                              </w:p>
                                              <w:p w14:paraId="4ACB3008" w14:textId="0CD0ED8F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б) детская</w:t>
                                                </w:r>
                                                <w:r w:rsidR="00A07664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и ученическая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мебель;</w:t>
                                                </w:r>
                                              </w:p>
                                              <w:p w14:paraId="12324F7C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Проведены ремонты внутренних помещений:</w:t>
                                                </w:r>
                                              </w:p>
                                              <w:p w14:paraId="2F1FF06F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а) измерение сопротивления изоляции электропроводки;</w:t>
                                                </w:r>
                                              </w:p>
                                              <w:p w14:paraId="7757A87D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б) ремонт АПС и СО;</w:t>
                                                </w:r>
                                              </w:p>
                                              <w:p w14:paraId="78E7BF43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в) огнезащитная обработка чердачных помещений;</w:t>
                                                </w:r>
                                              </w:p>
                                              <w:p w14:paraId="6DA17748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г) ремонт систем отопления при подготовке к новому отопительному сезону;</w:t>
                                                </w:r>
                                              </w:p>
                                              <w:p w14:paraId="6669EE6E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д) ремонт электрооборудования и ремонт электрических сетей;</w:t>
                                                </w:r>
                                              </w:p>
                                              <w:p w14:paraId="08ECD3BF" w14:textId="77777777" w:rsidR="00724D1C" w:rsidRPr="002A37FC" w:rsidRDefault="00724D1C" w:rsidP="002A37FC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е) ремонт сантехнического оборудования.</w:t>
                                                </w:r>
                                              </w:p>
                                              <w:p w14:paraId="065F64A4" w14:textId="6600B884" w:rsidR="00DB4792" w:rsidRPr="002A37FC" w:rsidRDefault="00DB4792" w:rsidP="00A07664">
                                                <w:pPr>
                                                  <w:contextualSpacing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B5375" w:rsidRPr="002A37FC" w14:paraId="4D6784E0" w14:textId="77777777" w:rsidTr="00614904">
                                            <w:trPr>
                                              <w:gridAfter w:val="1"/>
                                              <w:wAfter w:w="5132" w:type="dxa"/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5074" w:type="dxa"/>
                                              </w:tcPr>
                                              <w:p w14:paraId="0CBD18A7" w14:textId="77777777" w:rsidR="00AB5375" w:rsidRPr="002A37FC" w:rsidRDefault="00AB537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B5375" w:rsidRPr="002A37FC" w14:paraId="4327E479" w14:textId="77777777" w:rsidTr="00614904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2"/>
                                                <w:hideMark/>
                                              </w:tcPr>
                                              <w:p w14:paraId="176166C9" w14:textId="79496A8F" w:rsidR="00AB5375" w:rsidRPr="002A37FC" w:rsidRDefault="0035285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                        </w:t>
                                                </w:r>
                                                <w:r w:rsidR="00AB5375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sz w:val="28"/>
                                                    <w:szCs w:val="28"/>
                                                  </w:rPr>
                                                  <w:t>Субсидия на цели осуществления кап. вложений</w:t>
                                                </w:r>
                                              </w:p>
                                              <w:p w14:paraId="0EB0E598" w14:textId="77777777" w:rsidR="00AB5375" w:rsidRPr="002A37FC" w:rsidRDefault="00AB537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14:paraId="3364B104" w14:textId="6CA56E94" w:rsidR="00AB5375" w:rsidRPr="002A37FC" w:rsidRDefault="00AB537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Исполнено плановых </w:t>
                                                </w:r>
                                                <w:r w:rsidR="009A6C5D"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назначений </w:t>
                                                </w:r>
                                                <w:r w:rsidR="00352852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4</w:t>
                                                </w:r>
                                                <w:r w:rsidR="0046209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 </w:t>
                                                </w:r>
                                                <w:r w:rsidR="00352852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153</w:t>
                                                </w:r>
                                                <w:r w:rsidR="0046209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="00352852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128,00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руб.</w:t>
                                                </w:r>
                                              </w:p>
                                              <w:p w14:paraId="2BF723DF" w14:textId="64156E17" w:rsidR="00AB5375" w:rsidRPr="002A37FC" w:rsidRDefault="0035285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Исполнение по доходам составляет 100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%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  <w:tr w:rsidR="00AB5375" w:rsidRPr="002A37FC" w14:paraId="2A63B7AC" w14:textId="77777777" w:rsidTr="00614904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2"/>
                                              </w:tcPr>
                                              <w:p w14:paraId="6C74D437" w14:textId="0FFB71D4" w:rsidR="00AB5375" w:rsidRPr="002A37FC" w:rsidRDefault="00AB537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Средства</w:t>
                                                </w:r>
                                                <w:r w:rsidR="00352852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выделены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на оплату выполненных работ по благоустройству по строительству объекта «Школьный мини-стадион на территории БОУ «Нюксенская СОШ»</w:t>
                                                </w:r>
                                                <w:r w:rsidR="00352852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  <w:t>. Строительство объекта продолжается.</w:t>
                                                </w:r>
                                              </w:p>
                                              <w:p w14:paraId="58FE2F26" w14:textId="77777777" w:rsidR="00AB5375" w:rsidRPr="002A37FC" w:rsidRDefault="00AB537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E8A066B" w14:textId="77777777" w:rsidR="00DB4792" w:rsidRPr="002A37FC" w:rsidRDefault="00DB4792" w:rsidP="002A37FC">
                                          <w:pPr>
                                            <w:contextualSpacing/>
                                            <w:jc w:val="both"/>
                                            <w:rPr>
                                              <w:rFonts w:ascii="Times New Roman" w:eastAsia="Calibri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0206" w:type="dxa"/>
                                            <w:tblLayout w:type="fixed"/>
                                            <w:tblCellMar>
                                              <w:left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074"/>
                                            <w:gridCol w:w="1122"/>
                                            <w:gridCol w:w="945"/>
                                            <w:gridCol w:w="1564"/>
                                            <w:gridCol w:w="1501"/>
                                          </w:tblGrid>
                                          <w:tr w:rsidR="005731F2" w:rsidRPr="002A37FC" w14:paraId="72A84A82" w14:textId="77777777" w:rsidTr="001B42BD">
                                            <w:trPr>
                                              <w:trHeight w:val="828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5"/>
                                                <w:hideMark/>
                                              </w:tcPr>
                                              <w:p w14:paraId="202514E9" w14:textId="77777777" w:rsidR="00DB4792" w:rsidRPr="00FC4B19" w:rsidRDefault="00724D1C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FC4B19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>В форме</w:t>
                                                </w:r>
                                                <w:r w:rsidR="00DB4792" w:rsidRPr="00FC4B19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</w:t>
                                                </w:r>
                                                <w:r w:rsidR="009A6C5D" w:rsidRPr="00FC4B19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>0503738 «</w:t>
                                                </w:r>
                                                <w:r w:rsidR="00DB4792" w:rsidRPr="00FC4B19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>Отчет об обязательствах, принятых учреждением"</w:t>
                                                </w:r>
                                              </w:p>
                                              <w:p w14:paraId="499FE08C" w14:textId="77777777" w:rsidR="00DB4792" w:rsidRPr="002A37FC" w:rsidRDefault="00724D1C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отражены бюджетные и денежные обязательства.</w:t>
                                                </w:r>
                                              </w:p>
                                              <w:p w14:paraId="157633A7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2A37FC" w14:paraId="40331013" w14:textId="77777777" w:rsidTr="001B42BD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5"/>
                                              </w:tcPr>
                                              <w:p w14:paraId="3D3F49F3" w14:textId="77777777" w:rsidR="001C2864" w:rsidRPr="002A37FC" w:rsidRDefault="001C2864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Неисполненные обязательства по расходам бюджета – отсутствуют.</w:t>
                                                </w:r>
                                              </w:p>
                                              <w:p w14:paraId="4004B855" w14:textId="26368E56" w:rsidR="001C2864" w:rsidRDefault="001C2864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lastRenderedPageBreak/>
                                                  <w:t>В разделе 3 Обязательства финансовых годов, следующих за текущим (отчетным) финансовым годом формы 0503738 отражены:</w:t>
                                                </w:r>
                                              </w:p>
                                              <w:p w14:paraId="15FF4A64" w14:textId="77777777" w:rsidR="00FC4B19" w:rsidRPr="002A37FC" w:rsidRDefault="00FC4B19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1020728B" w14:textId="77777777" w:rsidR="007C0DFD" w:rsidRPr="002A37FC" w:rsidRDefault="0015068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по 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приносящей доход деятельности</w:t>
                                                </w:r>
                                              </w:p>
                                              <w:p w14:paraId="47D6F3EB" w14:textId="3E7E5BB8" w:rsidR="007C0DFD" w:rsidRPr="002A37FC" w:rsidRDefault="007C0DFD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утвержденные плановые на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значения на плановый период 2021, 2022, 2023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годов на сумму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30 956 950,00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руб.;</w:t>
                                                </w:r>
                                              </w:p>
                                              <w:p w14:paraId="1C586BC5" w14:textId="7DD5AD4D" w:rsidR="007C0DFD" w:rsidRDefault="00FC4B19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приняты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обязательства в сумме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83 165,99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руб., </w:t>
                                                </w:r>
                                                <w:r w:rsidR="00091C78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по договорам,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заключенным в 2020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у со сроком исполнения 2021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 в сумме 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83 165,99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</w:t>
                                                </w:r>
                                              </w:p>
                                              <w:p w14:paraId="09664E0D" w14:textId="77777777" w:rsidR="00FC4B19" w:rsidRPr="002A37FC" w:rsidRDefault="00FC4B19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43ADA017" w14:textId="77777777" w:rsidR="007C0DFD" w:rsidRPr="002A37FC" w:rsidRDefault="0015068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по 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деятельности по муниципальному заданию</w:t>
                                                </w:r>
                                              </w:p>
                                              <w:p w14:paraId="76E37D94" w14:textId="76850F43" w:rsidR="00150682" w:rsidRPr="002A37FC" w:rsidRDefault="00150682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утвержденные плановые назначе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ния на плановый период 2021, 2022 ,2023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годов на сумму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646 858 613,86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руб.;</w:t>
                                                </w:r>
                                              </w:p>
                                              <w:p w14:paraId="105584D7" w14:textId="34CCEB91" w:rsidR="00150682" w:rsidRDefault="00150682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- принятые обязательства в сумме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14 856 121,73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руб., из них резервы предстоящих расходов на оплату отпусков в сумме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13 502 882,03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руб.,                      принятые обязательства </w:t>
                                                </w:r>
                                                <w:r w:rsidR="009A6C5D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по договорам,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заключенным в 2020 году со сроком исполнения 2021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 в </w:t>
                                                </w:r>
                                                <w:r w:rsidR="00FC4B19"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сумме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1 353 239,70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</w:t>
                                                </w:r>
                                              </w:p>
                                              <w:p w14:paraId="3475DEE9" w14:textId="77777777" w:rsidR="00FC4B19" w:rsidRPr="002A37FC" w:rsidRDefault="00FC4B19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3BD5D923" w14:textId="77777777" w:rsidR="007C0DFD" w:rsidRPr="002A37FC" w:rsidRDefault="008A5915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по </w:t>
                                                </w:r>
                                                <w:r w:rsidR="007C0DFD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деятельност</w:t>
                                                </w:r>
                                                <w:r w:rsidR="00150682" w:rsidRPr="002A37FC">
                                                  <w:rPr>
                                                    <w:rFonts w:ascii="Times New Roman" w:hAnsi="Times New Roman" w:cs="Times New Roman"/>
                                                    <w:i/>
                                                    <w:iCs/>
                                                    <w:sz w:val="28"/>
                                                    <w:szCs w:val="28"/>
                                                  </w:rPr>
                                                  <w:t>и с целевыми средствами</w:t>
                                                </w:r>
                                              </w:p>
                                              <w:p w14:paraId="15F7F3ED" w14:textId="2A258FBA" w:rsidR="00150682" w:rsidRPr="002A37FC" w:rsidRDefault="00150682" w:rsidP="002A37FC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утвержденные плановые назначения на плановый п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ериод 2021, 2022, 2023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годов на сумму 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52 438 059,63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руб.;</w:t>
                                                </w:r>
                                              </w:p>
                                              <w:p w14:paraId="64558743" w14:textId="010B206B" w:rsidR="00DB4792" w:rsidRPr="002A37FC" w:rsidRDefault="00150682" w:rsidP="00FC4B19">
                                                <w:pPr>
                                                  <w:widowControl w:val="0"/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88" w:lineRule="auto"/>
                                                  <w:ind w:firstLine="539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принятые обязательства</w:t>
                                                </w:r>
                                                <w:r w:rsidR="00FC4B19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по договорам заключенным в 2020 году со сроком исполнения 2021 год 341 978,65 руб.</w:t>
                                                </w:r>
                                              </w:p>
                                            </w:tc>
                                          </w:tr>
                                          <w:tr w:rsidR="005731F2" w:rsidRPr="002A37FC" w14:paraId="0D0E43FB" w14:textId="77777777" w:rsidTr="001B42BD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5074" w:type="dxa"/>
                                              </w:tcPr>
                                              <w:p w14:paraId="01FC709D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22" w:type="dxa"/>
                                              </w:tcPr>
                                              <w:p w14:paraId="4C78E3FE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945" w:type="dxa"/>
                                              </w:tcPr>
                                              <w:p w14:paraId="54CF6084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64" w:type="dxa"/>
                                              </w:tcPr>
                                              <w:p w14:paraId="32B67F3F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1" w:type="dxa"/>
                                              </w:tcPr>
                                              <w:p w14:paraId="1E3C5ED1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2A37FC" w14:paraId="0BAA0533" w14:textId="77777777" w:rsidTr="001B42BD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10206" w:type="dxa"/>
                                                <w:gridSpan w:val="5"/>
                                              </w:tcPr>
                                              <w:tbl>
                                                <w:tblPr>
                                                  <w:tblW w:w="10206" w:type="dxa"/>
                                                  <w:tblLayout w:type="fixed"/>
                                                  <w:tblCellMar>
                                                    <w:left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206"/>
                                                </w:tblGrid>
                                                <w:tr w:rsidR="005731F2" w:rsidRPr="002A37FC" w14:paraId="33A7EA90" w14:textId="77777777" w:rsidTr="00724D1C">
                                                  <w:trPr>
                                                    <w:trHeight w:val="197"/>
                                                  </w:trPr>
                                                  <w:tc>
                                                    <w:tcPr>
                                                      <w:tcW w:w="10206" w:type="dxa"/>
                                                    </w:tcPr>
                                                    <w:p w14:paraId="7752B5AB" w14:textId="371DEAF9" w:rsidR="00DB4792" w:rsidRPr="002A37FC" w:rsidRDefault="005E2E9F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на цели осуществления </w:t>
                                                      </w:r>
                                                      <w:r w:rsidR="00FC4B19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капвложений</w:t>
                                                      </w:r>
                                                    </w:p>
                                                    <w:p w14:paraId="3B1057E2" w14:textId="2EEE87D8" w:rsidR="005E2E9F" w:rsidRPr="002A37FC" w:rsidRDefault="005E2E9F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8" w:lineRule="auto"/>
                                                        <w:ind w:firstLine="539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утвержденные плановые назначе</w:t>
                                                      </w:r>
                                                      <w:r w:rsidR="00FC4B19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ния на плановый период 2021, 2022, 2023 годов отсутствуют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;</w:t>
                                                      </w:r>
                                                    </w:p>
                                                    <w:p w14:paraId="7D084F31" w14:textId="6E5DF0D6" w:rsidR="005E2E9F" w:rsidRDefault="005E2E9F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- принятые обязательства на резервы предстоящих расходов на оплату отпусков, принятые обязательства </w:t>
                                                      </w:r>
                                                      <w:r w:rsidR="00FC4B19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по договорам,</w:t>
                                                      </w:r>
                                                      <w:r w:rsidR="000C52D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заключенным в 2020 году со сроком исполнения 2021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год – отсутствуют.</w:t>
                                                      </w:r>
                                                    </w:p>
                                                    <w:p w14:paraId="24ED3D27" w14:textId="3C4FBAF0" w:rsidR="00DE1D22" w:rsidRDefault="00DE1D22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0AECA948" w14:textId="36972F33" w:rsidR="00DE1D22" w:rsidRPr="00DE1D22" w:rsidRDefault="00DE1D22" w:rsidP="00DE1D22">
                                                      <w:pPr>
                                                        <w:spacing w:after="0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Отчет о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б о</w:t>
                                                      </w: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бязательствах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учреждения</w:t>
                                                      </w: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(по национальным проектам) (форма 0503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738</w:t>
                                                      </w: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-НП)</w:t>
                                                      </w: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Неисполненные бюдж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е</w:t>
                                                      </w:r>
                                                      <w:r w:rsidRPr="00DE1D2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тные и денежные обязательства в ходе реализации национальных проектов на 01.01.2021г отсутствуют. Доведено бюджетных ассигнований на следующие финансовые годы (2021,2022,2023гг.) в сумме 8185457,63 руб.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Принятые обязательства исполнялись в течение отчетного периода с применением конкурентных способов.</w:t>
                                                      </w:r>
                                                    </w:p>
                                                    <w:p w14:paraId="42D2FFB0" w14:textId="77777777" w:rsidR="005E2E9F" w:rsidRPr="002A37FC" w:rsidRDefault="005E2E9F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25A8CCD" w14:textId="77777777" w:rsidR="00B06874" w:rsidRPr="005731F2" w:rsidRDefault="00B06874" w:rsidP="00B0687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5731F2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>форма 0503775 «Сведения о принятых и неисполненных обязательствах»</w:t>
                                                </w:r>
                                              </w:p>
                                              <w:p w14:paraId="46D870EF" w14:textId="77777777" w:rsidR="00B06874" w:rsidRPr="005731F2" w:rsidRDefault="00B06874" w:rsidP="00B0687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p w14:paraId="78716034" w14:textId="77777777" w:rsidR="00B06874" w:rsidRPr="005731F2" w:rsidRDefault="00B06874" w:rsidP="00B0687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rPr>
                                                    <w:rFonts w:ascii="Times New Roman" w:hAnsi="Times New Roman" w:cs="Times New Roman"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>По состоянию на 01.01.2021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hAnsi="Times New Roman" w:cs="Times New Roman"/>
                                                    <w:bCs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 года</w:t>
                                                </w:r>
                                              </w:p>
                                              <w:p w14:paraId="3084B3DC" w14:textId="77777777" w:rsidR="00B06874" w:rsidRPr="005731F2" w:rsidRDefault="00B06874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lastRenderedPageBreak/>
                                                  <w:t>- неисполненные обязательства отсутствуют;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br/>
                                                  <w:t>- неисполненные денежные обязательства отсутствуют.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br/>
                                                  <w:t>Расходные обязательства, принятые сверх утверж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денных бюджетных назначений 2020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года - отсутствуют.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br/>
                                                  <w:t>Обязат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ельства, принятые в декабре 2020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года, будут исполнены, согласно заключенных договоров, из доведенных лимито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в на 2021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год. 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br/>
                                                  <w:t xml:space="preserve">        Экономия по договорам вследствие проведения публичных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закупочных процедур составила 830 952,73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руб., а именно:</w:t>
                                                </w:r>
                                              </w:p>
                                              <w:p w14:paraId="6DF4DA42" w14:textId="77777777" w:rsidR="00B06874" w:rsidRPr="005731F2" w:rsidRDefault="00B06874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по КФО «2» 43521,23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уб. в части заключения контрактов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на поставку продуктов питания;</w:t>
                                                </w:r>
                                              </w:p>
                                              <w:p w14:paraId="6565FFEC" w14:textId="1AF5351E" w:rsidR="00B06874" w:rsidRDefault="00B06874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по КФО «5» 787431,50</w:t>
                                                </w:r>
                                                <w:r w:rsidRPr="005731F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руб. в части закл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ючения контрактов на поставку учебного оборудования в средние школы района.</w:t>
                                                </w:r>
                                              </w:p>
                                              <w:p w14:paraId="4C038DAC" w14:textId="3F5EEE27" w:rsidR="00321A0D" w:rsidRDefault="00321A0D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37E332DF" w14:textId="5F3D3C9D" w:rsidR="00321A0D" w:rsidRPr="00321A0D" w:rsidRDefault="00321A0D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ф</w:t>
                                                </w:r>
                                                <w:r w:rsidRPr="00321A0D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орма 0503779 «Сведения об остатках денежных средств учреждения»</w:t>
                                                </w:r>
                                              </w:p>
                                              <w:p w14:paraId="411B20AC" w14:textId="48C12CFE" w:rsidR="00321A0D" w:rsidRDefault="00321A0D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35E7E331" w14:textId="02DC931D" w:rsidR="00321A0D" w:rsidRDefault="00321A0D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собственные доходы учреждения, остаток на лицевых счетах на 01.01.2021 года составляет 144248,13 руб.;</w:t>
                                                </w:r>
                                              </w:p>
                                              <w:p w14:paraId="693D08B1" w14:textId="27842271" w:rsidR="00321A0D" w:rsidRDefault="00321A0D" w:rsidP="00321A0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средства во временном распоряжении, остаток на лицевых счетах на 01.01.2021 года составляет 14416,38 руб.;</w:t>
                                                </w:r>
                                              </w:p>
                                              <w:p w14:paraId="65836E20" w14:textId="3EAD11CF" w:rsidR="00321A0D" w:rsidRDefault="00321A0D" w:rsidP="00321A0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деятельность по гос. (мун</w:t>
                                                </w:r>
                                                <w:r w:rsidR="003D5ECD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.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) заданию, остаток на лицевых счетах на 01.01.2021 года составляет 112375,21 руб.;</w:t>
                                                </w:r>
                                              </w:p>
                                              <w:p w14:paraId="0FE89B1C" w14:textId="5DCF174E" w:rsidR="00321A0D" w:rsidRDefault="00321A0D" w:rsidP="00321A0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- субсидии на иные цели, остаток на лицевых счетах на 01.01.2021 года составляет 339293,45 руб.;</w:t>
                                                </w:r>
                                              </w:p>
                                              <w:p w14:paraId="6CBE0385" w14:textId="5099ECA4" w:rsidR="00022837" w:rsidRDefault="00022837" w:rsidP="00321A0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08C29F79" w14:textId="32EFB1DD" w:rsidR="00022837" w:rsidRPr="00027E6D" w:rsidRDefault="00022837" w:rsidP="00022837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ф</w:t>
                                                </w:r>
                                                <w:r w:rsidRPr="00027E6D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sz w:val="28"/>
                                                    <w:szCs w:val="28"/>
                                                  </w:rPr>
                                                  <w:t>орма 0503790 «Сведения о вложениях в объекты недвижимого имущества, об объектах незавершенного строительства бюджетного (автономного) учреждения.</w:t>
                                                </w:r>
                                              </w:p>
                                              <w:p w14:paraId="2D6CA5C5" w14:textId="77777777" w:rsidR="00022837" w:rsidRPr="002A37FC" w:rsidRDefault="00022837" w:rsidP="00022837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        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Строительство объекта Школьный мини-стадион в с. Нюксеница на территории БОУ "Нюксенская средняя общеобразовательная школа" по адресу 161380, Вологодская область, Нюксенский район, с. Нюксеница, ул. Школьная, д.1.</w:t>
                                                </w:r>
                                              </w:p>
                                              <w:p w14:paraId="3C2054FA" w14:textId="77777777" w:rsidR="00022837" w:rsidRPr="002A37FC" w:rsidRDefault="00022837" w:rsidP="00022837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Плановый срок реализаци</w:t>
                                                </w: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>и инвестиционного проекта – 2021</w:t>
                                                </w:r>
                                                <w:r w:rsidRPr="002A37F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год.</w:t>
                                                </w:r>
                                              </w:p>
                                              <w:p w14:paraId="3C183C00" w14:textId="77777777" w:rsidR="00022837" w:rsidRDefault="00022837" w:rsidP="00321A0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7C9B9098" w14:textId="77777777" w:rsidR="00321A0D" w:rsidRDefault="00321A0D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59B4FDFB" w14:textId="29EA70BD" w:rsidR="004E0E49" w:rsidRPr="00106682" w:rsidRDefault="004E0E49" w:rsidP="004E0E49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    </w:t>
                                                </w:r>
                                                <w:r w:rsidRPr="0010668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«События после отчетной даты», которые подлежат отражению в оборотах 2020 года и отчетности за 2020 год не выявлено. </w:t>
                                                </w:r>
                                              </w:p>
                                              <w:p w14:paraId="0F806DF6" w14:textId="21F3D90E" w:rsidR="004E0E49" w:rsidRPr="00106682" w:rsidRDefault="004E0E49" w:rsidP="004E0E49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10668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    «Ошибок прошлых лет» за 2020 год не выявлено.</w:t>
                                                </w:r>
                                              </w:p>
                                              <w:p w14:paraId="2A274F40" w14:textId="092AE85D" w:rsidR="004E0E49" w:rsidRPr="00106682" w:rsidRDefault="004E0E49" w:rsidP="004E0E49">
                                                <w:pPr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  <w:r w:rsidRPr="00106682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  <w:t xml:space="preserve">      Обязательств по судебным решениям и исполнительным документам на 01.01.2021 года нет, в течение 2020 года такие обязательства не возникали.</w:t>
                                                </w:r>
                                              </w:p>
                                              <w:p w14:paraId="13164DD7" w14:textId="77777777" w:rsidR="004E0E49" w:rsidRDefault="004E0E49" w:rsidP="00B0687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8"/>
                                                    <w:szCs w:val="2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  <w:p w14:paraId="58E66419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0206" w:type="dxa"/>
                                                  <w:tblLayout w:type="fixed"/>
                                                  <w:tblCellMar>
                                                    <w:left w:w="30" w:type="dxa"/>
                                                    <w:right w:w="3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206"/>
                                                </w:tblGrid>
                                                <w:tr w:rsidR="005731F2" w:rsidRPr="002A37FC" w14:paraId="0669A887" w14:textId="77777777" w:rsidTr="001B42BD">
                                                  <w:trPr>
                                                    <w:trHeight w:val="322"/>
                                                  </w:trPr>
                                                  <w:tc>
                                                    <w:tcPr>
                                                      <w:tcW w:w="10065" w:type="dxa"/>
                                                      <w:vMerge w:val="restart"/>
                                                    </w:tcPr>
                                                    <w:p w14:paraId="199AFC95" w14:textId="77777777" w:rsidR="00DB4792" w:rsidRPr="009A6C5D" w:rsidRDefault="00DB4792" w:rsidP="009A6C5D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9A6C5D">
                                                        <w:rPr>
                                                          <w:rFonts w:ascii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РАЗДЕЛ 5 «Прочие вопросы деятельности учреждения»</w:t>
                                                      </w:r>
                                                    </w:p>
                                                    <w:p w14:paraId="69D8B060" w14:textId="77777777" w:rsidR="00DB4792" w:rsidRPr="002A37FC" w:rsidRDefault="00DB4792" w:rsidP="002A37FC">
                                                      <w:pPr>
                                                        <w:tabs>
                                                          <w:tab w:val="left" w:pos="9165"/>
                                                        </w:tabs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14:paraId="38F34152" w14:textId="425ADCD5" w:rsidR="00474C11" w:rsidRPr="002A37FC" w:rsidRDefault="009A6C5D" w:rsidP="002A37FC">
                                                      <w:p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6"/>
                                                          <w:szCs w:val="26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Ведение бюджетного </w:t>
                                                      </w:r>
                                                      <w:r w:rsidR="00FC4B19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учета и</w:t>
                                                      </w:r>
                                                      <w:r w:rsidR="00474C11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составление бюджетной отчетности в централизованной бухгалтерии осуществляется в соответствии с:</w:t>
                                                      </w:r>
                                                    </w:p>
                                                    <w:p w14:paraId="671DB696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ind w:left="0" w:firstLine="360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Федеральным законом от 06 декабря 2011 года № 402-ФЗ «О бухгалтерском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учете» (далее – Федеральный закон № 402-ФЗ);</w:t>
                                                      </w:r>
                                                    </w:p>
                                                    <w:p w14:paraId="79F2837D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ind w:left="0" w:firstLine="567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приказом Минфина России от 1 декабря 2010 года № 157н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(далее – Инструкции к Единому плану счетов № 157н);</w:t>
                                                      </w:r>
                                                    </w:p>
                                                    <w:p w14:paraId="67AB3AEF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ind w:left="0" w:firstLine="567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приказом Минфина России от 6 декабря 2010 года № 162н «Об утверждении Плана счетов бюджетного учета и Инструкции по его применению» (далее – Инструкция № 162н);</w:t>
                                                      </w:r>
                                                    </w:p>
                                                    <w:p w14:paraId="2F00CBA6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приказом Минфина от 08.06.2018 № 132н «О Порядке формирования и применения кодов бюджетной классификации Российской Федерации, их структуре и принципах назначения»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(далее – приказ № 132н);</w:t>
                                                      </w:r>
                                                    </w:p>
                                                    <w:p w14:paraId="4C917D90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приказом Минфина от 29.11.2017 № 209н «Об утверждении Порядка применения классификации операций сектора государственного управления»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i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(далее – приказ № 209н);</w:t>
                                                      </w:r>
                                                    </w:p>
                                                    <w:p w14:paraId="048AEA7D" w14:textId="77777777" w:rsidR="00474C11" w:rsidRPr="002A37FC" w:rsidRDefault="00474C11" w:rsidP="002A37FC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21"/>
                                                        </w:numPr>
                                                        <w:tabs>
                                                          <w:tab w:val="left" w:pos="709"/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ind w:left="0" w:firstLine="567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приказом Минфина России от 30 марта 2015 года № 52н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(далее – приказ № 52н);</w:t>
                                                      </w:r>
                                                    </w:p>
                                                    <w:p w14:paraId="60526379" w14:textId="77777777" w:rsidR="00474C11" w:rsidRPr="002A37FC" w:rsidRDefault="00474C11" w:rsidP="002A37FC">
                                                      <w:p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федеральными стандартами бухгалтерского учета для организаций государственного сектора, утвержденными приказами Минфина от 31.12.2016 № 256н, № 257н, № 258н, № 259н, №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от 30.12.2017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№ 274н, 275н, 278н (далее – соответственно СГС «Учетная политика, оценочные значения и ошибки», СГС «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События после отчетной даты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», СГС «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Отчет о движении денежных средств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»),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от 27.02.2018 № 32н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 (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далее – СГС «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Доходы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»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),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от 30.05.2018 №122н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 (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далее –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 xml:space="preserve"> СГС «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Влияние изменений курсов иностранных валют»).</w:t>
                                                      </w:r>
                                                    </w:p>
                                                    <w:p w14:paraId="53BEFD49" w14:textId="77777777" w:rsidR="00474C11" w:rsidRPr="002A37FC" w:rsidRDefault="00474C11" w:rsidP="002A37FC">
                                                      <w:p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отчетности»,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«WEB-консолидация».</w:t>
                                                      </w:r>
                                                    </w:p>
                                                    <w:p w14:paraId="6107BBAD" w14:textId="77777777" w:rsidR="00474C11" w:rsidRPr="002A37FC" w:rsidRDefault="00474C11" w:rsidP="002A37FC">
                                                      <w:pPr>
                                                        <w:tabs>
                                                          <w:tab w:val="left" w:pos="916"/>
                                                          <w:tab w:val="left" w:pos="1832"/>
                                                          <w:tab w:val="left" w:pos="2748"/>
                                                          <w:tab w:val="left" w:pos="3664"/>
                                                          <w:tab w:val="left" w:pos="4580"/>
                                                          <w:tab w:val="left" w:pos="5496"/>
                                                          <w:tab w:val="left" w:pos="6412"/>
                                                          <w:tab w:val="left" w:pos="7328"/>
                                                          <w:tab w:val="left" w:pos="8244"/>
                                                          <w:tab w:val="left" w:pos="9160"/>
                                                          <w:tab w:val="left" w:pos="10076"/>
                                                          <w:tab w:val="left" w:pos="10992"/>
                                                          <w:tab w:val="left" w:pos="11908"/>
                                                          <w:tab w:val="left" w:pos="12824"/>
                                                          <w:tab w:val="left" w:pos="13740"/>
                                                          <w:tab w:val="left" w:pos="14656"/>
                                                        </w:tabs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00B7B3BE" w14:textId="414CCBE4" w:rsidR="00474C11" w:rsidRDefault="00474C11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Перед составлением годовой бюджетной отчетности в соответствии с </w:t>
                                                      </w:r>
                                                      <w:r w:rsidR="00D12DF8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приказами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D12DF8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учреждений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проведена инвентаризация имущества, финансовых и нефинансовых активов и обязательств, в том числе находящихся на </w:t>
                                                      </w:r>
                                                      <w:r w:rsidR="00FC4B19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за</w:t>
                                                      </w:r>
                                                      <w:r w:rsidR="00FC4B19"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балансовых</w:t>
                                                      </w: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счетах. По результатам инвентаризации расхождений не выявлено.</w:t>
                                                      </w:r>
                                                      <w:r w:rsidR="00EA5327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EA5327" w:rsidRPr="00EA532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Признаков обесценения объектов нефинансовых активов во время инвентаризации не выявлено.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ab"/>
                                                        <w:tblW w:w="0" w:type="auto"/>
                                                        <w:tblLayout w:type="fixed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065"/>
                                                        <w:gridCol w:w="5066"/>
                                                      </w:tblGrid>
                                                      <w:tr w:rsidR="00DE7A90" w14:paraId="320E5902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283BA3B8" w14:textId="22C4D3C1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Наименование учреждения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13049680" w14:textId="0EF19925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Реквизиты приказов</w:t>
                                                            </w:r>
                                                            <w:r w:rsidR="00DE7A90"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 о проведении инвентаризации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2BC548A1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6B797784" w14:textId="5D71377A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БОУ «Нюксенская СОШ»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2DEB0255" w14:textId="5919EF91" w:rsidR="00DE7A90" w:rsidRPr="00DE7A90" w:rsidRDefault="00FE46D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№01-03/216 от 20.10.2020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1B8DB94C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4A80027C" w14:textId="086886CB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БОУ НМР ВО «Городищенская СОШ»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2BEC1927" w14:textId="1EDCB25F" w:rsidR="00DE7A90" w:rsidRPr="00DE7A90" w:rsidRDefault="00A35D74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</w:t>
                                                            </w:r>
                                                            <w:r w:rsid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09/62 от 24.11.2020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66845988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270A6111" w14:textId="24B76B48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БОУ Нмр ВО «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Иг</w:t>
                                                            </w: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масская ООШ»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543A9574" w14:textId="228A3F12" w:rsidR="00DE7A90" w:rsidRPr="00DE7A90" w:rsidRDefault="00FE46D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01-04/202 от 09.11</w:t>
                                                            </w:r>
                                                            <w:r w:rsid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.2019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0E91BB41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7E6BA0CD" w14:textId="08C3E844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БОУ Ню Мр ВО «Левашская ООШ»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0204D5FB" w14:textId="0205ACB3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01-10/90 от 26.11.2020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75B74E26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07C96185" w14:textId="360A0D69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БОУ НМР ВО «Лесютинская ООШ»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53AED892" w14:textId="333B79DA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01-05/87 от 09.11.2020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6E7BCB8A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143E0457" w14:textId="6975E51C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БОУ «Нюксенская НОШ»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2A392CE3" w14:textId="6B0EEB77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01-04/31 от 30.11.2020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4DB8970C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1E3C6D7D" w14:textId="5BD851A9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БДОУ «Центр развития ребёнка-Нюксенский детский сад»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0F410DBC" w14:textId="4691C962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01-13/266 от 09.11.2020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7979B2CD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3D879894" w14:textId="1E32ECD2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БДОУ НМР ВО «Городищенский детский сад»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15F52ADA" w14:textId="799A3B9B" w:rsidR="00DE7A90" w:rsidRPr="00DE7A90" w:rsidRDefault="00A35D74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01-07/57 от 23.11.2020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56FB9007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4CCD58DC" w14:textId="3BE6A649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МБУ ДО «Нюксенский рДТ»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7CD6C975" w14:textId="443D8FC4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№ 03-03/106а от 18.11.2020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DE7A90" w14:paraId="1AC5F234" w14:textId="77777777" w:rsidTr="00DE7A90">
                                                        <w:tc>
                                                          <w:tcPr>
                                                            <w:tcW w:w="5065" w:type="dxa"/>
                                                          </w:tcPr>
                                                          <w:p w14:paraId="0BD14692" w14:textId="430FC6DC" w:rsidR="00DE7A90" w:rsidRPr="00DE7A90" w:rsidRDefault="00DE7A9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DE7A9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МБОУ ДО «Нюксенская ДЮСШ»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</w:tcPr>
                                                          <w:p w14:paraId="768D0356" w14:textId="6E25863C" w:rsidR="00DE7A90" w:rsidRPr="00DE7A90" w:rsidRDefault="000F0DDD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№ 58 от 27.11.2020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59DB305" w14:textId="77777777" w:rsidR="000C52D2" w:rsidRPr="002A37FC" w:rsidRDefault="000C52D2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227735F9" w14:textId="5C3ACC85" w:rsidR="00494088" w:rsidRPr="00384E6A" w:rsidRDefault="00B97BAA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В 2020 году Контрольно-счетной палатой Вологодской области проведено контрольное мероприятие БОУ «Нюксенская СОШ» по теме: «Проверка использования межбюджетных трансфертов, предоставляемых Нюксенскому муниципальному району и поселениям, входящим в состав Нюксенского муниципального района, предоставленных в 2019 году». По результатам проверки выявлены следующие нарушения и недостатки:</w:t>
                                                      </w:r>
                                                    </w:p>
                                                    <w:p w14:paraId="56C4FBD5" w14:textId="148473F0" w:rsidR="00B97BAA" w:rsidRPr="00384E6A" w:rsidRDefault="00B97BAA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Завышение объемов и стоимости принятых работ вследствие технических ошибок в локально-сметном расчете </w:t>
                                                      </w:r>
                                                      <w:r w:rsidR="009E6F67"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на капитальный ремонт</w:t>
                                                      </w: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кровли здания школы</w:t>
                                                      </w:r>
                                                      <w:r w:rsidR="009E6F67"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;</w:t>
                                                      </w:r>
                                                    </w:p>
                                                    <w:p w14:paraId="38607B08" w14:textId="351FBC88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Отсутствует программное обеспечение для обработки данных лабораторного оборудования;</w:t>
                                                      </w:r>
                                                    </w:p>
                                                    <w:p w14:paraId="1D907377" w14:textId="2024D618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ООО «Гарант Строй» нарушен срок выполнения работ. Неустойка в добровольном порядке не оплачена;</w:t>
                                                      </w:r>
                                                    </w:p>
                                                    <w:p w14:paraId="4036295D" w14:textId="11AD2642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Установлена доплата по предметам, не предусмотренная положением об оплате труда работников организаций Нюксенского муниципального района.</w:t>
                                                      </w:r>
                                                    </w:p>
                                                    <w:p w14:paraId="41F619D2" w14:textId="089D459D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С учетом изложенного Контрольно-счетная палата Вологодской области предлагает:</w:t>
                                                      </w:r>
                                                    </w:p>
                                                    <w:p w14:paraId="14844D2A" w14:textId="26AFE5D7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принять меры к взысканию и перечислению в бюджет средств субсидии на капитальный ремонт объектов социальной инфраструктуры;</w:t>
                                                      </w:r>
                                                    </w:p>
                                                    <w:p w14:paraId="1B43F9B2" w14:textId="00CAE559" w:rsidR="00B97BAA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принять меры к взысканию неустойки с ООО «Гарант Строй»;</w:t>
                                                      </w:r>
                                                    </w:p>
                                                    <w:p w14:paraId="02CD29A7" w14:textId="1C2797B0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принять меры по использованию учебно-лабораторного оборудования;</w:t>
                                                      </w:r>
                                                    </w:p>
                                                    <w:p w14:paraId="35F2EE0A" w14:textId="5F0053A5" w:rsidR="009E6F67" w:rsidRPr="00384E6A" w:rsidRDefault="009E6F67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отменить доплаты по предметам, не предусмотренные положением об оплате труда.</w:t>
                                                      </w:r>
                                                    </w:p>
                                                    <w:p w14:paraId="318B3874" w14:textId="0E510BB8" w:rsidR="00B97BAA" w:rsidRDefault="00FE46D0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В 2020 году финансовым управлением администрации Нюксенского муниципального района проведено контрольное мероприятие по теме: «Проверка целевого и эффективного использования бюджетных средств (субсидии), направленных на финансовое обеспечение выполнения муниципального задания на оказание муниципальных услуг (выполнение работ) в БОУ Нмр ВО «Игмасская ООШ» в рамках муниципальной программы «Развитие образования Нюксенского муниципального района на 2016-2020 годы» </w:t>
                                                      </w:r>
                                                    </w:p>
                                                    <w:p w14:paraId="2E71EC36" w14:textId="563B567A" w:rsidR="00FE46D0" w:rsidRDefault="00FE46D0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384E6A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lastRenderedPageBreak/>
                                                        <w:t>По результатам проверки выявлены следующие нарушения и недостатки:</w:t>
                                                      </w:r>
                                                    </w:p>
                                                    <w:p w14:paraId="3D716ED9" w14:textId="1D2E9D38" w:rsidR="00FE46D0" w:rsidRDefault="00027E6D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- в</w:t>
                                                      </w:r>
                                                      <w:r w:rsidR="00FE46D0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нарушение Постановления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администрации Нюксенского муниципального района № 125 от 07.10.2015 года </w:t>
                                                      </w:r>
                                                      <w:r w:rsidR="00FE46D0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предварительного отчета в 4 квартале 2019 года об исполнении муниципального задания образовательным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учреждением Учредителю представлено не было;</w:t>
                                                      </w:r>
                                                    </w:p>
                                                    <w:p w14:paraId="522A1CA4" w14:textId="76C536B1" w:rsidR="00027E6D" w:rsidRDefault="00027E6D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- в нарушение Постановления администрации Нюксенского муниципального района № 125 от 07.10.2015 года, муниципальное задание на 2020 год и плановый период 2021 2022 годов размещено на официальном сайте в сети «Интернет» с нарушением срока.</w:t>
                                                      </w:r>
                                                    </w:p>
                                                    <w:p w14:paraId="70C7CDBF" w14:textId="075218EC" w:rsidR="00933550" w:rsidRDefault="00933550" w:rsidP="002C7137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Сведения об основных положениях учетной политики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Style w:val="ab"/>
                                                        <w:tblW w:w="0" w:type="auto"/>
                                                        <w:tblLayout w:type="fixed"/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532"/>
                                                        <w:gridCol w:w="2533"/>
                                                        <w:gridCol w:w="2533"/>
                                                        <w:gridCol w:w="2533"/>
                                                      </w:tblGrid>
                                                      <w:tr w:rsidR="00933550" w14:paraId="52F38453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  <w:vMerge w:val="restart"/>
                                                          </w:tcPr>
                                                          <w:p w14:paraId="75C8021D" w14:textId="032ABCC7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933550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Наименование объекта учета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  <w:vMerge w:val="restart"/>
                                                          </w:tcPr>
                                                          <w:p w14:paraId="15061C08" w14:textId="78FBC854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933550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Код счета бухгалтерского учета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066" w:type="dxa"/>
                                                            <w:gridSpan w:val="2"/>
                                                          </w:tcPr>
                                                          <w:p w14:paraId="698FF694" w14:textId="17742779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933550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Метод оценки и момент отражения операции в учете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45700124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  <w:vMerge/>
                                                          </w:tcPr>
                                                          <w:p w14:paraId="632847F4" w14:textId="77777777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  <w:vMerge/>
                                                          </w:tcPr>
                                                          <w:p w14:paraId="1B5D59BF" w14:textId="77777777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6748C2C2" w14:textId="5D11C74D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Способ ведения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6D648C87" w14:textId="0E83ED4E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Характеристика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31BB78B6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74E8A3B5" w14:textId="2FB20827" w:rsidR="00933550" w:rsidRPr="00933550" w:rsidRDefault="0093355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Основные средства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1BDD4A98" w14:textId="27673C15" w:rsidR="00933550" w:rsidRPr="00933550" w:rsidRDefault="0093355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0 101 00 000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13837C2B" w14:textId="0D6C7073" w:rsidR="00933550" w:rsidRPr="00933550" w:rsidRDefault="0093355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Определение стоимости и срока полезного использования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363F3405" w14:textId="0B357B6C" w:rsidR="00933550" w:rsidRPr="00933550" w:rsidRDefault="00933550" w:rsidP="00933550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Принимаются к учету по их первоначальной стоимости, выявленные при инвентаризации, принимаются к учету по справедливой стоимости. Справедливая стоимость определяется методом рыночных цен. Признаются объектом основных средств, на </w:t>
                                                            </w:r>
                                                            <w:r w:rsidR="003D1A02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основании получения полезного потенциала, заключенного в активе.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0014922D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0012B03E" w14:textId="0EF0BBE6" w:rsidR="00933550" w:rsidRPr="00933550" w:rsidRDefault="003D1A02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Амортизация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67FFF0FF" w14:textId="0385D1AA" w:rsidR="00933550" w:rsidRPr="00933550" w:rsidRDefault="003D1A02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0 104 00 000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3EA656D0" w14:textId="77777777" w:rsidR="00933550" w:rsidRDefault="003D1A02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Метод начисления амортизации </w:t>
                                                            </w:r>
                                                          </w:p>
                                                          <w:p w14:paraId="6859CB37" w14:textId="77777777" w:rsidR="003D1A02" w:rsidRDefault="003D1A02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60CD4280" w14:textId="4CB4E9B3" w:rsidR="008C4D03" w:rsidRPr="00933550" w:rsidRDefault="008C4D03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Методы учета суммы амортизации при переоценке объекта основных средств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650276EF" w14:textId="77777777" w:rsidR="00933550" w:rsidRPr="008C4D03" w:rsidRDefault="00933550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646773C1" w14:textId="0DF1CA7E" w:rsidR="003D1A02" w:rsidRDefault="008C4D03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8C4D03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Л</w:t>
                                                            </w:r>
                                                            <w:r w:rsidR="003D1A02" w:rsidRPr="008C4D03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инейный</w:t>
                                                            </w:r>
                                                          </w:p>
                                                          <w:p w14:paraId="0FF1F681" w14:textId="77777777" w:rsidR="008C4D03" w:rsidRPr="008C4D03" w:rsidRDefault="008C4D03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D7D0423" w14:textId="1012B3BE" w:rsidR="008C4D03" w:rsidRPr="008C4D03" w:rsidRDefault="008C4D03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 w:rsidRPr="008C4D03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3A233E8D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30388B8F" w14:textId="3A524336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Материальные запасы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044EC42C" w14:textId="52D53493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0 105 00 000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5CC87737" w14:textId="07B48AA8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Выбытие материальных запасов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119271C5" w14:textId="178AF190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По средней фактической стоимости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24450862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75237299" w14:textId="4ACB2FAF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Затраты на изготовление готовой продукции, выполнение работ, услуг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6BF04D71" w14:textId="49D638CC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0 109 00 000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7CD7DD9C" w14:textId="33DC0E75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Распределение накладных затрат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005DA9BB" w14:textId="7C014AEC" w:rsidR="00933550" w:rsidRPr="00933550" w:rsidRDefault="002C7137" w:rsidP="006120B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Пропорционально прямым затратам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5BDD4864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075F59D8" w14:textId="124AE8A5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Программное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lastRenderedPageBreak/>
                                                              <w:t>обеспечение, полученное в пользование по лицензионным договорам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700664D8" w14:textId="48F89029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lastRenderedPageBreak/>
                                                              <w:t>01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4057A735" w14:textId="484A0794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Учет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7DB67617" w14:textId="5B7B4C36" w:rsidR="00933550" w:rsidRPr="00933550" w:rsidRDefault="002C7137" w:rsidP="006120B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 xml:space="preserve">По стоимости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lastRenderedPageBreak/>
                                                              <w:t>приобретения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3A51BF54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532EFDDE" w14:textId="4C631D1D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lastRenderedPageBreak/>
                                                              <w:t xml:space="preserve">Бланки строгой </w:t>
                                                            </w:r>
                                                            <w:r w:rsidR="00022837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отчетности (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аттестаты)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4CCE09CF" w14:textId="124758F8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03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175B3413" w14:textId="0CE2411D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Учет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20E989A2" w14:textId="6029B63E" w:rsidR="00933550" w:rsidRPr="00933550" w:rsidRDefault="002C7137" w:rsidP="006120B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По стоимости приобретения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933550" w14:paraId="30EA2FAA" w14:textId="77777777" w:rsidTr="00933550">
                                                        <w:tc>
                                                          <w:tcPr>
                                                            <w:tcW w:w="2532" w:type="dxa"/>
                                                          </w:tcPr>
                                                          <w:p w14:paraId="6D25CB2F" w14:textId="123E6B33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Основные средства в эксплуатации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5DF0C9D3" w14:textId="35F1B6F9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21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797B9850" w14:textId="6983A3D4" w:rsidR="00933550" w:rsidRPr="00933550" w:rsidRDefault="002C7137" w:rsidP="002A37F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Учет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533" w:type="dxa"/>
                                                          </w:tcPr>
                                                          <w:p w14:paraId="158F2E26" w14:textId="195507CE" w:rsidR="00933550" w:rsidRPr="00933550" w:rsidRDefault="006120BC" w:rsidP="006120BC">
                                                            <w:pPr>
                                                              <w:widowControl w:val="0"/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line="281" w:lineRule="auto"/>
                                                              <w:contextualSpacing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По балансовой стоимости введенного в эксплуатацию объекта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92C5E9" w14:textId="60BF73FA" w:rsidR="00933550" w:rsidRDefault="00933550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14:paraId="28D62499" w14:textId="77777777" w:rsidR="00494088" w:rsidRPr="002A37FC" w:rsidRDefault="00494088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81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62ADDD82" w14:textId="77777777" w:rsidR="00474C11" w:rsidRPr="002A37FC" w:rsidRDefault="00474C11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2A37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В соответствии с п. 8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191н, и в связи с отсутствием числовых показателей в формах бюджетной отчетности, не представляются следующие формы отчетности:</w:t>
                                                      </w:r>
                                                    </w:p>
                                                    <w:p w14:paraId="4317A57C" w14:textId="77777777" w:rsidR="005D3E1A" w:rsidRPr="002A37FC" w:rsidRDefault="005D3E1A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7D34570A" w14:textId="4EB4ADE0" w:rsidR="005D3E1A" w:rsidRDefault="000D7CD3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5D3E1A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форма 0503725 «Справка по консолидируемым расходам учреждения»;</w:t>
                                                      </w:r>
                                                    </w:p>
                                                    <w:p w14:paraId="7B46A9A9" w14:textId="6123EDF8" w:rsidR="000D7CD3" w:rsidRPr="002A37FC" w:rsidRDefault="006057A6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0D7CD3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форма 0503762 «Сведения о результатах учреждения по исполнению государственного (муниципального) задания;</w:t>
                                                      </w:r>
                                                    </w:p>
                                                    <w:p w14:paraId="1267A6A2" w14:textId="33DA9194" w:rsidR="005D3E1A" w:rsidRPr="002A37FC" w:rsidRDefault="000D7CD3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5D3E1A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форма 0503771 «Сведения о финансовых вложениях учреждения»;</w:t>
                                                      </w:r>
                                                    </w:p>
                                                    <w:p w14:paraId="2D7056F1" w14:textId="6BAD5A32" w:rsidR="005D3E1A" w:rsidRPr="002A37FC" w:rsidRDefault="000D7CD3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5D3E1A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форма 0503772 «Сведения о суммах заимствований»;</w:t>
                                                      </w:r>
                                                    </w:p>
                                                    <w:p w14:paraId="49C416F8" w14:textId="47A79EF3" w:rsidR="005D3E1A" w:rsidRDefault="000D7CD3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494088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форма 0503295 «</w:t>
                                                      </w:r>
                                                      <w:r w:rsidR="005D3E1A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Сведения об исполнении судебных решений по ден</w:t>
                                                      </w:r>
                                                      <w:r w:rsidR="00494088" w:rsidRPr="002A37FC"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ежным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- </w:t>
                                                      </w:r>
                                                      <w:r w:rsidR="005C5C0D">
                                                        <w:rPr>
                                                          <w:rFonts w:ascii="Times New Roman" w:hAnsi="Times New Roman" w:cs="Times New Roman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обязательствам учреждений»;</w:t>
                                                      </w:r>
                                                    </w:p>
                                                    <w:p w14:paraId="48170981" w14:textId="35CFDF6B" w:rsidR="005C5C0D" w:rsidRPr="005C5C0D" w:rsidRDefault="005C5C0D" w:rsidP="005C5C0D">
                                                      <w:p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Arial"/>
                                                          <w:bCs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5C5C0D">
                                                        <w:rPr>
                                                          <w:rFonts w:ascii="Times New Roman" w:eastAsia="Times New Roman" w:hAnsi="Times New Roman" w:cs="Arial"/>
                                                          <w:bCs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- таблица № 1 «Сведения о направлениях деятельности»</w:t>
                                                      </w:r>
                                                      <w:r w:rsidR="00C22A6E">
                                                        <w:rPr>
                                                          <w:rFonts w:ascii="Times New Roman" w:eastAsia="Times New Roman" w:hAnsi="Times New Roman" w:cs="Arial"/>
                                                          <w:bCs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 на 01.01.2021 года ОКВЭД по новым видам деятельности и ОКВЭД по видам деятельности, прекращенным в отчетном году – отсутствуют</w:t>
                                                      </w:r>
                                                      <w:r w:rsidR="004D171A">
                                                        <w:rPr>
                                                          <w:rFonts w:ascii="Times New Roman" w:eastAsia="Times New Roman" w:hAnsi="Times New Roman" w:cs="Arial"/>
                                                          <w:bCs/>
                                                          <w:iCs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;</w:t>
                                                      </w:r>
                                                    </w:p>
                                                    <w:p w14:paraId="0F61D253" w14:textId="77777777" w:rsidR="005C5C0D" w:rsidRPr="005C5C0D" w:rsidRDefault="005C5C0D" w:rsidP="005C5C0D">
                                                      <w:p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5C5C0D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- таблица № 4 «Сведения об основных положениях учетной политики»;</w:t>
                                                      </w:r>
                                                    </w:p>
                                                    <w:p w14:paraId="36CE756C" w14:textId="48B3B9A6" w:rsidR="005C5C0D" w:rsidRPr="005C5C0D" w:rsidRDefault="005C5C0D" w:rsidP="005C5C0D">
                                                      <w:p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-таблица № </w:t>
                                                      </w:r>
                                                      <w:r w:rsidRPr="005C5C0D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6 «Сведения о проведении инвентаризаций</w:t>
                                                      </w:r>
                                                      <w:r w:rsidRPr="005C5C0D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 xml:space="preserve">» </w:t>
                                                      </w:r>
                                                      <w:r w:rsidRPr="005C5C0D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  <w:lang w:eastAsia="ru-RU"/>
                                                        </w:rPr>
                                                        <w:t>в составе форм годовой отчетности не заполняется, так как не имеет расхождений по результатам инвентаризации.</w:t>
                                                      </w:r>
                                                    </w:p>
                                                    <w:p w14:paraId="0489A27A" w14:textId="77777777" w:rsidR="005C5C0D" w:rsidRPr="002A37FC" w:rsidRDefault="005C5C0D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p w14:paraId="02B20383" w14:textId="77777777" w:rsidR="005D3E1A" w:rsidRPr="002A37FC" w:rsidRDefault="005D3E1A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Overlap w:val="never"/>
                                                        <w:tblW w:w="0" w:type="dxa"/>
                                                        <w:tblLayout w:type="fixed"/>
                                                        <w:tblLook w:val="01E0" w:firstRow="1" w:lastRow="1" w:firstColumn="1" w:lastColumn="1" w:noHBand="0" w:noVBand="0"/>
                                                      </w:tblPr>
                                                      <w:tblGrid>
                                                        <w:gridCol w:w="1190"/>
                                                        <w:gridCol w:w="963"/>
                                                        <w:gridCol w:w="1303"/>
                                                        <w:gridCol w:w="283"/>
                                                        <w:gridCol w:w="283"/>
                                                        <w:gridCol w:w="1133"/>
                                                        <w:gridCol w:w="283"/>
                                                        <w:gridCol w:w="1417"/>
                                                        <w:gridCol w:w="283"/>
                                                        <w:gridCol w:w="1133"/>
                                                        <w:gridCol w:w="283"/>
                                                        <w:gridCol w:w="396"/>
                                                        <w:gridCol w:w="1247"/>
                                                      </w:tblGrid>
                                                      <w:tr w:rsidR="007926EB" w:rsidRPr="007926EB" w14:paraId="78B22F97" w14:textId="77777777" w:rsidTr="007926EB">
                                                        <w:trPr>
                                                          <w:trHeight w:val="680"/>
                                                        </w:trPr>
                                                        <w:tc>
                                                          <w:tcPr>
                                                            <w:tcW w:w="2153" w:type="dxa"/>
                                                            <w:gridSpan w:val="2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2153"/>
                                                            </w:tblGrid>
                                                            <w:tr w:rsidR="007926EB" w:rsidRPr="007926EB" w14:paraId="67FF54BA" w14:textId="77777777">
                                                              <w:tc>
                                                                <w:tcPr>
                                                                  <w:tcW w:w="2153" w:type="dxa"/>
                                                                  <w:hideMark/>
                                                                </w:tcPr>
                                                                <w:p w14:paraId="36A1607C" w14:textId="77777777" w:rsidR="007926EB" w:rsidRPr="007926EB" w:rsidRDefault="007926EB" w:rsidP="007926EB">
                                                                  <w:pPr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Начальник управления образования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962620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5E585793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E248DD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B62A9C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3116"/>
                                                            </w:tblGrid>
                                                            <w:tr w:rsidR="007926EB" w:rsidRPr="007926EB" w14:paraId="241E9855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116" w:type="dxa"/>
                                                                  <w:hideMark/>
                                                                </w:tcPr>
                                                                <w:p w14:paraId="731913EE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Н.В. Андреева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4C6CCE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9B03D9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938C5F8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20F805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7BAEA1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1F42B886" w14:textId="77777777" w:rsidTr="007926EB">
                                                        <w:trPr>
                                                          <w:trHeight w:val="566"/>
                                                        </w:trPr>
                                                        <w:tc>
                                                          <w:tcPr>
                                                            <w:tcW w:w="8101" w:type="dxa"/>
                                                            <w:gridSpan w:val="2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6D8B481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2291B46C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AC35AD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381C30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6422B45C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(расшифровка подписи)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26E13B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3F6918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53A615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BB4B9A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1081CE9" w14:textId="77777777" w:rsidTr="007926EB">
                                                        <w:tc>
                                                          <w:tcPr>
                                                            <w:tcW w:w="7138" w:type="dxa"/>
                                                            <w:gridSpan w:val="9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Borders>
                                                                <w:top w:val="single" w:sz="18" w:space="0" w:color="000000"/>
                                                                <w:left w:val="single" w:sz="18" w:space="0" w:color="000000"/>
                                                                <w:bottom w:val="single" w:sz="18" w:space="0" w:color="000000"/>
                                                                <w:right w:val="single" w:sz="18" w:space="0" w:color="000000"/>
                                                              </w:tblBorders>
                                                              <w:tblLayout w:type="fixed"/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7138"/>
                                                            </w:tblGrid>
                                                            <w:tr w:rsidR="007926EB" w:rsidRPr="007926EB" w14:paraId="6B0817A1" w14:textId="77777777">
                                                              <w:trPr>
                                                                <w:trHeight w:val="184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138" w:type="dxa"/>
                                                                  <w:tcBorders>
                                                                    <w:top w:val="single" w:sz="18" w:space="0" w:color="000000"/>
                                                                    <w:left w:val="single" w:sz="18" w:space="0" w:color="000000"/>
                                                                    <w:bottom w:val="nil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ADAE64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Arial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eastAsia="Arial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ДОКУМЕНТ ПОДПИСАН ЭЛЕКТРОННОЙ ПОДПИСЬЮ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7926EB" w:rsidRPr="007926EB" w14:paraId="3A9F0E13" w14:textId="77777777">
                                                              <w:trPr>
                                                                <w:trHeight w:val="230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138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18" w:space="0" w:color="000000"/>
                                                                    <w:bottom w:val="single" w:sz="18" w:space="0" w:color="000000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Overlap w:val="never"/>
                                                                    <w:tblW w:w="0" w:type="dxa"/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1E0" w:firstRow="1" w:lastRow="1" w:firstColumn="1" w:lastColumn="1" w:noHBand="0" w:noVBand="0"/>
                                                                  </w:tblPr>
                                                                  <w:tblGrid>
                                                                    <w:gridCol w:w="7138"/>
                                                                  </w:tblGrid>
                                                                  <w:tr w:rsidR="007926EB" w:rsidRPr="007926EB" w14:paraId="556319B3" w14:textId="77777777">
                                                                    <w:tc>
                                                                      <w:tcPr>
                                                                        <w:tcW w:w="7138" w:type="dxa"/>
                                                                        <w:hideMark/>
                                                                      </w:tcPr>
                                                                      <w:p w14:paraId="307F6B82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Сертификат: 186B6F8007F9C6B8D7E1C56F954B938F9390E612</w:t>
                                                                        </w:r>
                                                                      </w:p>
                                                                      <w:p w14:paraId="234C22FC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Владелец: Андреева Надежда Васильевна</w:t>
                                                                        </w:r>
                                                                      </w:p>
                                                                      <w:p w14:paraId="3AE6DF56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Действителен с 04.09.2020 по 04.12.2021</w:t>
                                                                        </w:r>
                                                                      </w:p>
                                                                      <w:p w14:paraId="4612AC26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5DDD772" w14:textId="77777777" w:rsidR="007926EB" w:rsidRPr="007926EB" w:rsidRDefault="007926EB" w:rsidP="007926EB">
                                                                  <w:pPr>
                                                                    <w:spacing w:line="0" w:lineRule="auto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2EBCAB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ACBAF5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312313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BF6D39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71FFBB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200C492D" w14:textId="77777777" w:rsidTr="007926EB">
                                                        <w:tc>
                                                          <w:tcPr>
                                                            <w:tcW w:w="15352" w:type="dxa"/>
                                                            <w:gridSpan w:val="9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F49B511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9B41D4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DD3F27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708995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FEF729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19482BCA" w14:textId="77777777" w:rsidTr="007926EB">
                                                        <w:tc>
                                                          <w:tcPr>
                                                            <w:tcW w:w="1190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26004EA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lastRenderedPageBreak/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6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08A9360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E89E2F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AD5CBD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6F9DF5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AF98CD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29C8FC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B43F12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887195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1E3227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1AD707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5BF70A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C5162C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3863EF8E" w14:textId="77777777" w:rsidTr="007926EB">
                                                        <w:trPr>
                                                          <w:trHeight w:val="453"/>
                                                        </w:trPr>
                                                        <w:tc>
                                                          <w:tcPr>
                                                            <w:tcW w:w="2153" w:type="dxa"/>
                                                            <w:gridSpan w:val="2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2153"/>
                                                            </w:tblGrid>
                                                            <w:tr w:rsidR="007926EB" w:rsidRPr="007926EB" w14:paraId="13F98274" w14:textId="77777777">
                                                              <w:tc>
                                                                <w:tcPr>
                                                                  <w:tcW w:w="2153" w:type="dxa"/>
                                                                  <w:hideMark/>
                                                                </w:tcPr>
                                                                <w:p w14:paraId="00C4ABA5" w14:textId="77777777" w:rsidR="007926EB" w:rsidRPr="007926EB" w:rsidRDefault="007926EB" w:rsidP="007926EB">
                                                                  <w:pPr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eastAsia="Arial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Экономист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60E67B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1AED3EE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3B0522D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F16294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3116"/>
                                                            </w:tblGrid>
                                                            <w:tr w:rsidR="007926EB" w:rsidRPr="007926EB" w14:paraId="5EE2D531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3116" w:type="dxa"/>
                                                                  <w:hideMark/>
                                                                </w:tcPr>
                                                                <w:p w14:paraId="2039A7B0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К.А. Борисова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F1992D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3240ED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95B015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34E296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089788B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1C7B1BC2" w14:textId="77777777" w:rsidTr="007926EB">
                                                        <w:trPr>
                                                          <w:trHeight w:val="566"/>
                                                        </w:trPr>
                                                        <w:tc>
                                                          <w:tcPr>
                                                            <w:tcW w:w="8101" w:type="dxa"/>
                                                            <w:gridSpan w:val="2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CE9DAB9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6278D7A0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50F50F08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644E940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35929103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(расшифровка подписи)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2D1F53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BB8D94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D746FA1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6EB507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7437BEFA" w14:textId="77777777" w:rsidTr="007926EB">
                                                        <w:tc>
                                                          <w:tcPr>
                                                            <w:tcW w:w="7138" w:type="dxa"/>
                                                            <w:gridSpan w:val="9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Borders>
                                                                <w:top w:val="single" w:sz="18" w:space="0" w:color="000000"/>
                                                                <w:left w:val="single" w:sz="18" w:space="0" w:color="000000"/>
                                                                <w:bottom w:val="single" w:sz="18" w:space="0" w:color="000000"/>
                                                                <w:right w:val="single" w:sz="18" w:space="0" w:color="000000"/>
                                                              </w:tblBorders>
                                                              <w:tblLayout w:type="fixed"/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7138"/>
                                                            </w:tblGrid>
                                                            <w:tr w:rsidR="007926EB" w:rsidRPr="007926EB" w14:paraId="13F086C3" w14:textId="77777777">
                                                              <w:trPr>
                                                                <w:trHeight w:val="184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138" w:type="dxa"/>
                                                                  <w:tcBorders>
                                                                    <w:top w:val="single" w:sz="18" w:space="0" w:color="000000"/>
                                                                    <w:left w:val="single" w:sz="18" w:space="0" w:color="000000"/>
                                                                    <w:bottom w:val="nil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9E4A73C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Arial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eastAsia="Arial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ДОКУМЕНТ ПОДПИСАН ЭЛЕКТРОННОЙ ПОДПИСЬЮ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7926EB" w:rsidRPr="007926EB" w14:paraId="41D9588C" w14:textId="77777777">
                                                              <w:trPr>
                                                                <w:trHeight w:val="230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138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18" w:space="0" w:color="000000"/>
                                                                    <w:bottom w:val="single" w:sz="18" w:space="0" w:color="000000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Overlap w:val="never"/>
                                                                    <w:tblW w:w="0" w:type="dxa"/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1E0" w:firstRow="1" w:lastRow="1" w:firstColumn="1" w:lastColumn="1" w:noHBand="0" w:noVBand="0"/>
                                                                  </w:tblPr>
                                                                  <w:tblGrid>
                                                                    <w:gridCol w:w="7138"/>
                                                                  </w:tblGrid>
                                                                  <w:tr w:rsidR="007926EB" w:rsidRPr="007926EB" w14:paraId="2EB6F9C3" w14:textId="77777777">
                                                                    <w:tc>
                                                                      <w:tcPr>
                                                                        <w:tcW w:w="7138" w:type="dxa"/>
                                                                        <w:hideMark/>
                                                                      </w:tcPr>
                                                                      <w:p w14:paraId="0D6E91C7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Сертификат: 7671E306D1C6CE16463ED6A6B3B261DC0D93486F</w:t>
                                                                        </w:r>
                                                                      </w:p>
                                                                      <w:p w14:paraId="65DB35D7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Владелец: Борисова Кристина Александровна</w:t>
                                                                        </w:r>
                                                                      </w:p>
                                                                      <w:p w14:paraId="25AD5BF0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Действителен с 21.02.2020 по 21.05.2021</w:t>
                                                                        </w:r>
                                                                      </w:p>
                                                                      <w:p w14:paraId="06ACD012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eastAsia="Arial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C9882A9" w14:textId="77777777" w:rsidR="007926EB" w:rsidRPr="007926EB" w:rsidRDefault="007926EB" w:rsidP="007926EB">
                                                                  <w:pPr>
                                                                    <w:spacing w:line="0" w:lineRule="auto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A26D3D1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E98D46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819B80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DB5D65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3ED5DE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D5C09F3" w14:textId="77777777" w:rsidTr="007926EB">
                                                        <w:tc>
                                                          <w:tcPr>
                                                            <w:tcW w:w="15352" w:type="dxa"/>
                                                            <w:gridSpan w:val="9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9A68438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42B148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3BEB9F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6F0DA1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0EADE3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31A898A1" w14:textId="77777777" w:rsidTr="007926EB">
                                                        <w:tc>
                                                          <w:tcPr>
                                                            <w:tcW w:w="1190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EF66F91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96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6F22E1A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30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28384EB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330840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4746715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7477CEA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3340D78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5998581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4478373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2EBBA3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853730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4716D7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E828EA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22CB1305" w14:textId="77777777" w:rsidTr="007926EB">
                                                        <w:tc>
                                                          <w:tcPr>
                                                            <w:tcW w:w="2153" w:type="dxa"/>
                                                            <w:gridSpan w:val="2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BF43626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Главный бухгалтер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86" w:type="dxa"/>
                                                            <w:gridSpan w:val="2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2CE2B97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A6B2D4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0CB3D19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97C1918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8DB90F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A567A5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29FAD5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2C60D5FE" w14:textId="77777777" w:rsidTr="007926EB">
                                                        <w:trPr>
                                                          <w:trHeight w:val="680"/>
                                                        </w:trPr>
                                                        <w:tc>
                                                          <w:tcPr>
                                                            <w:tcW w:w="8101" w:type="dxa"/>
                                                            <w:gridSpan w:val="2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3A563CE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86" w:type="dxa"/>
                                                            <w:gridSpan w:val="2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5AF2D07E" w14:textId="77777777" w:rsidR="007926EB" w:rsidRPr="007926EB" w:rsidRDefault="007926EB" w:rsidP="007926EB">
                                                            <w:pPr>
                                                              <w:pBdr>
                                                                <w:top w:val="single" w:sz="6" w:space="0" w:color="000000"/>
                                                              </w:pBd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(подпись)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303558E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116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099F60D2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(расшифровка подписи)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13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2520AC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8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074D18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39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C981D2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2A483C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9FE439F" w14:textId="77777777" w:rsidR="007926EB" w:rsidRPr="007926EB" w:rsidRDefault="007926EB" w:rsidP="007926EB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bookmarkStart w:id="2" w:name="__bookmark_4"/>
                                                      <w:bookmarkEnd w:id="2"/>
                                                    </w:p>
                                                    <w:tbl>
                                                      <w:tblPr>
                                                        <w:tblOverlap w:val="never"/>
                                                        <w:tblW w:w="0" w:type="dxa"/>
                                                        <w:tblLayout w:type="fixed"/>
                                                        <w:tblLook w:val="01E0" w:firstRow="1" w:lastRow="1" w:firstColumn="1" w:lastColumn="1" w:noHBand="0" w:noVBand="0"/>
                                                      </w:tblPr>
                                                      <w:tblGrid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708"/>
                                                        <w:gridCol w:w="1710"/>
                                                      </w:tblGrid>
                                                      <w:tr w:rsidR="007926EB" w:rsidRPr="007926EB" w14:paraId="3C742B79" w14:textId="77777777" w:rsidTr="007926EB">
                                                        <w:tc>
                                                          <w:tcPr>
                                                            <w:tcW w:w="7080" w:type="dxa"/>
                                                            <w:gridSpan w:val="10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A74F624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i/>
                                                                <w:i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Централизованная бухгалтерия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6" w:type="dxa"/>
                                                            <w:gridSpan w:val="2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4139295" w14:textId="77777777" w:rsidR="007926EB" w:rsidRPr="007926EB" w:rsidRDefault="007926EB" w:rsidP="007926EB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ОГРН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0" w:type="dxa"/>
                                                            <w:tcBorders>
                                                              <w:top w:val="single" w:sz="18" w:space="0" w:color="000000"/>
                                                              <w:left w:val="single" w:sz="18" w:space="0" w:color="000000"/>
                                                              <w:bottom w:val="nil"/>
                                                              <w:right w:val="single" w:sz="18" w:space="0" w:color="000000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DEB06E3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1183525024682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75700614" w14:textId="77777777" w:rsidTr="007926EB">
                                                        <w:trPr>
                                                          <w:trHeight w:val="737"/>
                                                        </w:trPr>
                                                        <w:tc>
                                                          <w:tcPr>
                                                            <w:tcW w:w="7080" w:type="dxa"/>
                                                            <w:gridSpan w:val="10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14:paraId="4FB4A848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Муниципальное казенное учреждение «Межведомственная централизованная бухгалтерия Нюксенского муниципального района», 161380, с.Нюксеница, ул.Советская, д.13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6" w:type="dxa"/>
                                                            <w:gridSpan w:val="2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0A8BE80" w14:textId="77777777" w:rsidR="007926EB" w:rsidRPr="007926EB" w:rsidRDefault="007926EB" w:rsidP="007926EB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ИНН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0" w:type="dxa"/>
                                                            <w:tcBorders>
                                                              <w:top w:val="single" w:sz="6" w:space="0" w:color="000000"/>
                                                              <w:left w:val="single" w:sz="18" w:space="0" w:color="000000"/>
                                                              <w:bottom w:val="single" w:sz="6" w:space="0" w:color="000000"/>
                                                              <w:right w:val="single" w:sz="18" w:space="0" w:color="000000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4A1275D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3515004890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66D1D430" w14:textId="77777777" w:rsidTr="007926EB">
                                                        <w:tc>
                                                          <w:tcPr>
                                                            <w:tcW w:w="7080" w:type="dxa"/>
                                                            <w:gridSpan w:val="10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65A631A9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(наименование, местонахождение 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6" w:type="dxa"/>
                                                            <w:gridSpan w:val="2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3CC1F19" w14:textId="77777777" w:rsidR="007926EB" w:rsidRPr="007926EB" w:rsidRDefault="007926EB" w:rsidP="007926EB">
                                                            <w:pPr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КПП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0" w:type="dxa"/>
                                                            <w:tcBorders>
                                                              <w:top w:val="nil"/>
                                                              <w:left w:val="single" w:sz="18" w:space="0" w:color="000000"/>
                                                              <w:bottom w:val="single" w:sz="18" w:space="0" w:color="000000"/>
                                                              <w:right w:val="single" w:sz="18" w:space="0" w:color="000000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8D1E1D7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351501001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82F09E6" w14:textId="77777777" w:rsidTr="007926EB"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AC62289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E27A73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247448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31C841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08048E8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1DB68B1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94C1DE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0822F07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F6FFA1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5DB388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06144E8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08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5415C02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0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61795E9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F9B68C4" w14:textId="77777777" w:rsidR="007926EB" w:rsidRPr="007926EB" w:rsidRDefault="007926EB" w:rsidP="007926EB">
                                                      <w:pPr>
                                                        <w:rPr>
                                                          <w:rFonts w:ascii="Times New Roman" w:hAnsi="Times New Roman" w:cs="Times New Roman"/>
                                                          <w:vanish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bookmarkStart w:id="3" w:name="__bookmark_5"/>
                                                      <w:bookmarkEnd w:id="3"/>
                                                    </w:p>
                                                    <w:tbl>
                                                      <w:tblPr>
                                                        <w:tblOverlap w:val="never"/>
                                                        <w:tblW w:w="0" w:type="dxa"/>
                                                        <w:tblLayout w:type="fixed"/>
                                                        <w:tblLook w:val="01E0" w:firstRow="1" w:lastRow="1" w:firstColumn="1" w:lastColumn="1" w:noHBand="0" w:noVBand="0"/>
                                                      </w:tblPr>
                                                      <w:tblGrid>
                                                        <w:gridCol w:w="1247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46"/>
                                                        <w:gridCol w:w="753"/>
                                                      </w:tblGrid>
                                                      <w:tr w:rsidR="007926EB" w:rsidRPr="007926EB" w14:paraId="1F9B2E6A" w14:textId="77777777" w:rsidTr="007926EB">
                                                        <w:trPr>
                                                          <w:trHeight w:val="680"/>
                                                        </w:trPr>
                                                        <w:tc>
                                                          <w:tcPr>
                                                            <w:tcW w:w="1993" w:type="dxa"/>
                                                            <w:gridSpan w:val="2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80EE11F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Руководитель</w:t>
                                                            </w: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br/>
                                                              <w:t>(уполномоченное лицо)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14:paraId="4DDF4BC3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Директор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0A6A4817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A5C627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539327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91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2991"/>
                                                            </w:tblGrid>
                                                            <w:tr w:rsidR="007926EB" w:rsidRPr="007926EB" w14:paraId="74525085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991" w:type="dxa"/>
                                                                  <w:hideMark/>
                                                                </w:tcPr>
                                                                <w:p w14:paraId="6E52AA0B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И.А. Бибина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4E7E72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3C6AA13" w14:textId="77777777" w:rsidTr="007926EB">
                                                        <w:trPr>
                                                          <w:trHeight w:val="566"/>
                                                        </w:trPr>
                                                        <w:tc>
                                                          <w:tcPr>
                                                            <w:tcW w:w="7961" w:type="dxa"/>
                                                            <w:gridSpan w:val="2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F506649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6A70C6D3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(должность)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0388715C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4718EB2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37C05F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91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37FD1977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(расшифровка подписи)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23B63E3B" w14:textId="77777777" w:rsidTr="007926EB">
                                                        <w:tc>
                                                          <w:tcPr>
                                                            <w:tcW w:w="7215" w:type="dxa"/>
                                                            <w:gridSpan w:val="9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tblBorders>
                                                                <w:top w:val="single" w:sz="18" w:space="0" w:color="000000"/>
                                                                <w:left w:val="single" w:sz="18" w:space="0" w:color="000000"/>
                                                                <w:bottom w:val="single" w:sz="18" w:space="0" w:color="000000"/>
                                                                <w:right w:val="single" w:sz="18" w:space="0" w:color="000000"/>
                                                              </w:tblBorders>
                                                              <w:tblLayout w:type="fixed"/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7215"/>
                                                            </w:tblGrid>
                                                            <w:tr w:rsidR="007926EB" w:rsidRPr="007926EB" w14:paraId="35A240F3" w14:textId="77777777">
                                                              <w:trPr>
                                                                <w:trHeight w:val="18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215" w:type="dxa"/>
                                                                  <w:tcBorders>
                                                                    <w:top w:val="single" w:sz="18" w:space="0" w:color="000000"/>
                                                                    <w:left w:val="single" w:sz="18" w:space="0" w:color="000000"/>
                                                                    <w:bottom w:val="nil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7774515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ДОКУМЕНТ ПОДПИСАН ЭЛЕКТРОННОЙ ПОДПИСЬЮ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7926EB" w:rsidRPr="007926EB" w14:paraId="65646902" w14:textId="77777777">
                                                              <w:trPr>
                                                                <w:trHeight w:val="23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215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18" w:space="0" w:color="000000"/>
                                                                    <w:bottom w:val="single" w:sz="18" w:space="0" w:color="000000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Overlap w:val="never"/>
                                                                    <w:tblW w:w="0" w:type="dxa"/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1E0" w:firstRow="1" w:lastRow="1" w:firstColumn="1" w:lastColumn="1" w:noHBand="0" w:noVBand="0"/>
                                                                  </w:tblPr>
                                                                  <w:tblGrid>
                                                                    <w:gridCol w:w="7215"/>
                                                                  </w:tblGrid>
                                                                  <w:tr w:rsidR="007926EB" w:rsidRPr="007926EB" w14:paraId="39C4FB2D" w14:textId="77777777">
                                                                    <w:tc>
                                                                      <w:tcPr>
                                                                        <w:tcW w:w="7215" w:type="dxa"/>
                                                                        <w:hideMark/>
                                                                      </w:tcPr>
                                                                      <w:p w14:paraId="2CA269BE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Сертификат: 04B557E4F9069B4C685C9E69FD986A54C929CC67</w:t>
                                                                        </w:r>
                                                                      </w:p>
                                                                      <w:p w14:paraId="6DBF7217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Владелец: Бибина Ирина Александровна</w:t>
                                                                        </w:r>
                                                                      </w:p>
                                                                      <w:p w14:paraId="6488D4EA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Действителен с 21.01.2021 по 21.04.2022</w:t>
                                                                        </w:r>
                                                                      </w:p>
                                                                      <w:p w14:paraId="705CF8E2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4E4B79A" w14:textId="77777777" w:rsidR="007926EB" w:rsidRPr="007926EB" w:rsidRDefault="007926EB" w:rsidP="007926EB">
                                                                  <w:pPr>
                                                                    <w:spacing w:line="0" w:lineRule="auto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1D584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8D1755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690402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6F93FF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3183BAE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477ABD4" w14:textId="77777777" w:rsidTr="007926EB">
                                                        <w:tc>
                                                          <w:tcPr>
                                                            <w:tcW w:w="17659" w:type="dxa"/>
                                                            <w:gridSpan w:val="9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17E23DE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F32CB98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5AB97F2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94FDB9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27A87405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522AF6C7" w14:textId="77777777" w:rsidTr="007926EB"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7E07867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01BF0BC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9349FB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2DF62E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EE236B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6759316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3C8A44A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2353985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59089CF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A7BB67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714705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626836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E8C29C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46D4FEEF" w14:textId="77777777" w:rsidTr="007926EB">
                                                        <w:tc>
                                                          <w:tcPr>
                                                            <w:tcW w:w="1993" w:type="dxa"/>
                                                            <w:gridSpan w:val="2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54A216F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Исполнитель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7F183CE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275A3F91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4C456D5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E7FE63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91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jc w:val="center"/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2991"/>
                                                            </w:tblGrid>
                                                            <w:tr w:rsidR="007926EB" w:rsidRPr="007926EB" w14:paraId="0A29159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2991" w:type="dxa"/>
                                                                  <w:hideMark/>
                                                                </w:tcPr>
                                                                <w:p w14:paraId="2BAF9663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t>К.А. Борисова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52E934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097304B5" w14:textId="77777777" w:rsidTr="007926EB">
                                                        <w:trPr>
                                                          <w:trHeight w:val="510"/>
                                                        </w:trPr>
                                                        <w:tc>
                                                          <w:tcPr>
                                                            <w:tcW w:w="7961" w:type="dxa"/>
                                                            <w:gridSpan w:val="2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444DF21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130D9B2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(должность)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A1C39F0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E76F79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4AC532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91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31FE7248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(расшифровка подписи)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5299507A" w14:textId="77777777" w:rsidTr="007926EB">
                                                        <w:tc>
                                                          <w:tcPr>
                                                            <w:tcW w:w="7215" w:type="dxa"/>
                                                            <w:gridSpan w:val="9"/>
                                                            <w:vMerge w:val="restart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Overlap w:val="never"/>
                                                              <w:tblW w:w="0" w:type="dxa"/>
                                                              <w:tblBorders>
                                                                <w:top w:val="single" w:sz="18" w:space="0" w:color="000000"/>
                                                                <w:left w:val="single" w:sz="18" w:space="0" w:color="000000"/>
                                                                <w:bottom w:val="single" w:sz="18" w:space="0" w:color="000000"/>
                                                                <w:right w:val="single" w:sz="18" w:space="0" w:color="000000"/>
                                                              </w:tblBorders>
                                                              <w:tblLayout w:type="fixed"/>
                                                              <w:tblLook w:val="01E0" w:firstRow="1" w:lastRow="1" w:firstColumn="1" w:lastColumn="1" w:noHBand="0" w:noVBand="0"/>
                                                            </w:tblPr>
                                                            <w:tblGrid>
                                                              <w:gridCol w:w="7215"/>
                                                            </w:tblGrid>
                                                            <w:tr w:rsidR="007926EB" w:rsidRPr="007926EB" w14:paraId="34A582A6" w14:textId="77777777">
                                                              <w:trPr>
                                                                <w:trHeight w:val="18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215" w:type="dxa"/>
                                                                  <w:tcBorders>
                                                                    <w:top w:val="single" w:sz="18" w:space="0" w:color="000000"/>
                                                                    <w:left w:val="single" w:sz="18" w:space="0" w:color="000000"/>
                                                                    <w:bottom w:val="nil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C885159" w14:textId="77777777" w:rsidR="007926EB" w:rsidRPr="007926EB" w:rsidRDefault="007926EB" w:rsidP="007926EB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  <w:r w:rsidRPr="007926EB"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  <w:lastRenderedPageBreak/>
                                                                    <w:t>ДОКУМЕНТ ПОДПИСАН ЭЛЕКТРОННОЙ ПОДПИСЬЮ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7926EB" w:rsidRPr="007926EB" w14:paraId="1D59873D" w14:textId="77777777">
                                                              <w:trPr>
                                                                <w:trHeight w:val="23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215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18" w:space="0" w:color="000000"/>
                                                                    <w:bottom w:val="single" w:sz="18" w:space="0" w:color="000000"/>
                                                                    <w:right w:val="single" w:sz="18" w:space="0" w:color="000000"/>
                                                                  </w:tcBorders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Overlap w:val="never"/>
                                                                    <w:tblW w:w="0" w:type="dxa"/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1E0" w:firstRow="1" w:lastRow="1" w:firstColumn="1" w:lastColumn="1" w:noHBand="0" w:noVBand="0"/>
                                                                  </w:tblPr>
                                                                  <w:tblGrid>
                                                                    <w:gridCol w:w="7215"/>
                                                                  </w:tblGrid>
                                                                  <w:tr w:rsidR="007926EB" w:rsidRPr="007926EB" w14:paraId="1C9A41DD" w14:textId="77777777">
                                                                    <w:tc>
                                                                      <w:tcPr>
                                                                        <w:tcW w:w="7215" w:type="dxa"/>
                                                                        <w:hideMark/>
                                                                      </w:tcPr>
                                                                      <w:p w14:paraId="4C91E070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Сертификат: 7671E306D1C6CE16463ED6A6B3B261DC0D93486F</w:t>
                                                                        </w:r>
                                                                      </w:p>
                                                                      <w:p w14:paraId="135C0321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Владелец: Борисова Кристина Александровна</w:t>
                                                                        </w:r>
                                                                      </w:p>
                                                                      <w:p w14:paraId="4BF0C5AE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Действителен с 21.02.2020 по 21.05.2021</w:t>
                                                                        </w:r>
                                                                      </w:p>
                                                                      <w:p w14:paraId="6EDC82FE" w14:textId="77777777" w:rsidR="007926EB" w:rsidRPr="007926EB" w:rsidRDefault="007926EB" w:rsidP="007926EB">
                                                                        <w:pPr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 w:rsidRPr="007926EB">
                                                                          <w:rPr>
                                                                            <w:rFonts w:ascii="Times New Roman" w:hAnsi="Times New Roman" w:cs="Times New Roman"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64DD6ADD" w14:textId="77777777" w:rsidR="007926EB" w:rsidRPr="007926EB" w:rsidRDefault="007926EB" w:rsidP="007926EB">
                                                                  <w:pPr>
                                                                    <w:spacing w:line="0" w:lineRule="auto"/>
                                                                    <w:rPr>
                                                                      <w:rFonts w:ascii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EA5F8AB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104172D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39E071B6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2771C6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5E894141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37FC2157" w14:textId="77777777" w:rsidTr="007926EB">
                                                        <w:tc>
                                                          <w:tcPr>
                                                            <w:tcW w:w="17659" w:type="dxa"/>
                                                            <w:gridSpan w:val="9"/>
                                                            <w:vMerge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EB12771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4D43130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13F0DB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0AFD716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37F47368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eastAsia="Arial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3D47AF4D" w14:textId="77777777" w:rsidTr="007926EB"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5E97E82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04B259C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492A8B1F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0027F2B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79710C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196B61E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97F1A8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2B1E870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</w:tcPr>
                                                          <w:p w14:paraId="4D2F61D9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DC9AC28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2CDE4AB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66E4C2D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</w:tcPr>
                                                          <w:p w14:paraId="71149291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5C9D91CA" w14:textId="77777777" w:rsidTr="007926EB"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021CE2BC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2932FDE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24430B7E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3B1CAE53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56587FE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C30251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14:paraId="7E0B2769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0CF3DB5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023327C6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7F89981D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7926EB" w:rsidRPr="007926EB" w14:paraId="430EA525" w14:textId="77777777" w:rsidTr="007926EB">
                                                        <w:tc>
                                                          <w:tcPr>
                                                            <w:tcW w:w="1247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23EEC987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AB5FD0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52B91690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21A3796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775AEF4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8C5792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14:paraId="6AC54440" w14:textId="77777777" w:rsidR="007926EB" w:rsidRPr="007926EB" w:rsidRDefault="007926EB" w:rsidP="007926EB">
                                                            <w:pPr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46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2CD833DA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2984" w:type="dxa"/>
                                                            <w:gridSpan w:val="4"/>
                                                            <w:tcBorders>
                                                              <w:top w:val="single" w:sz="6" w:space="0" w:color="000000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7D49FB8C" w14:textId="77777777" w:rsidR="007926EB" w:rsidRPr="007926EB" w:rsidRDefault="007926EB" w:rsidP="007926EB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  <w:r w:rsidRPr="007926EB"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  <w:t>(телефон, e-mail)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753" w:type="dxa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bottom"/>
                                                          </w:tcPr>
                                                          <w:p w14:paraId="1A442365" w14:textId="77777777" w:rsidR="007926EB" w:rsidRPr="007926EB" w:rsidRDefault="007926EB" w:rsidP="007926EB">
                                                            <w:pPr>
                                                              <w:spacing w:line="0" w:lineRule="auto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23D5CC9" w14:textId="77777777" w:rsidR="005D3E1A" w:rsidRPr="007926EB" w:rsidRDefault="005D3E1A" w:rsidP="002A37FC">
                                                      <w:pPr>
                                                        <w:widowControl w:val="0"/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ind w:firstLine="709"/>
                                                        <w:contextualSpacing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  <w:p w14:paraId="071D343C" w14:textId="77777777" w:rsidR="00DB4792" w:rsidRPr="002A37FC" w:rsidRDefault="00DB4792" w:rsidP="002A37FC">
                                                      <w:pPr>
                                                        <w:tabs>
                                                          <w:tab w:val="left" w:pos="9165"/>
                                                        </w:tabs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731F2" w:rsidRPr="002A37FC" w14:paraId="3CF5841C" w14:textId="77777777" w:rsidTr="001B42BD">
                                                  <w:trPr>
                                                    <w:trHeight w:val="509"/>
                                                  </w:trPr>
                                                  <w:tc>
                                                    <w:tcPr>
                                                      <w:tcW w:w="10065" w:type="dxa"/>
                                                      <w:vMerge/>
                                                      <w:hideMark/>
                                                    </w:tcPr>
                                                    <w:p w14:paraId="1E7300E1" w14:textId="77777777" w:rsidR="00DB4792" w:rsidRPr="002A37FC" w:rsidRDefault="00DB4792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731F2" w:rsidRPr="002A37FC" w14:paraId="1D27AC3D" w14:textId="77777777" w:rsidTr="001B42BD">
                                                  <w:trPr>
                                                    <w:trHeight w:val="570"/>
                                                  </w:trPr>
                                                  <w:tc>
                                                    <w:tcPr>
                                                      <w:tcW w:w="10065" w:type="dxa"/>
                                                      <w:vMerge w:val="restart"/>
                                                    </w:tcPr>
                                                    <w:tbl>
                                                      <w:tblPr>
                                                        <w:tblW w:w="9810" w:type="dxa"/>
                                                        <w:tblLayout w:type="fixed"/>
                                                        <w:tblCellMar>
                                                          <w:left w:w="30" w:type="dxa"/>
                                                          <w:right w:w="3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39"/>
                                                        <w:gridCol w:w="171"/>
                                                      </w:tblGrid>
                                                      <w:tr w:rsidR="005731F2" w:rsidRPr="002A37FC" w14:paraId="0149C893" w14:textId="77777777" w:rsidTr="00236E5A">
                                                        <w:trPr>
                                                          <w:trHeight w:val="197"/>
                                                        </w:trPr>
                                                        <w:tc>
                                                          <w:tcPr>
                                                            <w:tcW w:w="9639" w:type="dxa"/>
                                                          </w:tcPr>
                                                          <w:p w14:paraId="31D9FBAB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" w:type="dxa"/>
                                                          </w:tcPr>
                                                          <w:p w14:paraId="12988C44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5731F2" w:rsidRPr="002A37FC" w14:paraId="7A0F0EB4" w14:textId="77777777" w:rsidTr="00236E5A">
                                                        <w:trPr>
                                                          <w:trHeight w:val="197"/>
                                                        </w:trPr>
                                                        <w:tc>
                                                          <w:tcPr>
                                                            <w:tcW w:w="9639" w:type="dxa"/>
                                                            <w:vMerge w:val="restart"/>
                                                          </w:tcPr>
                                                          <w:p w14:paraId="06A067E7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" w:type="dxa"/>
                                                          </w:tcPr>
                                                          <w:p w14:paraId="52BEBABF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5731F2" w:rsidRPr="002A37FC" w14:paraId="05AC711D" w14:textId="77777777" w:rsidTr="00474C11">
                                                        <w:trPr>
                                                          <w:trHeight w:val="399"/>
                                                        </w:trPr>
                                                        <w:tc>
                                                          <w:tcPr>
                                                            <w:tcW w:w="9639" w:type="dxa"/>
                                                            <w:vMerge/>
                                                          </w:tcPr>
                                                          <w:p w14:paraId="2EB3FDC3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71" w:type="dxa"/>
                                                          </w:tcPr>
                                                          <w:p w14:paraId="4A1AEABF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5731F2" w:rsidRPr="002A37FC" w14:paraId="0C5F482D" w14:textId="77777777" w:rsidTr="00D12DF8">
                                                        <w:trPr>
                                                          <w:trHeight w:val="68"/>
                                                        </w:trPr>
                                                        <w:tc>
                                                          <w:tcPr>
                                                            <w:tcW w:w="9810" w:type="dxa"/>
                                                            <w:gridSpan w:val="2"/>
                                                          </w:tcPr>
                                                          <w:p w14:paraId="437C2334" w14:textId="77777777" w:rsidR="00DB4792" w:rsidRPr="002A37FC" w:rsidRDefault="00DB4792" w:rsidP="002A37FC">
                                                            <w:pPr>
                                                              <w:autoSpaceDE w:val="0"/>
                                                              <w:autoSpaceDN w:val="0"/>
                                                              <w:adjustRightInd w:val="0"/>
                                                              <w:spacing w:after="0" w:line="240" w:lineRule="auto"/>
                                                              <w:jc w:val="both"/>
                                                              <w:rPr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E60A85C" w14:textId="77777777" w:rsidR="00DB4792" w:rsidRPr="002A37FC" w:rsidRDefault="00DB4792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5731F2" w:rsidRPr="002A37FC" w14:paraId="32FADC0F" w14:textId="77777777" w:rsidTr="001B42BD">
                                                  <w:trPr>
                                                    <w:trHeight w:val="322"/>
                                                  </w:trPr>
                                                  <w:tc>
                                                    <w:tcPr>
                                                      <w:tcW w:w="10065" w:type="dxa"/>
                                                      <w:vMerge/>
                                                    </w:tcPr>
                                                    <w:p w14:paraId="16075955" w14:textId="77777777" w:rsidR="00DB4792" w:rsidRPr="002A37FC" w:rsidRDefault="00DB4792" w:rsidP="002A37FC">
                                                      <w:pPr>
                                                        <w:autoSpaceDE w:val="0"/>
                                                        <w:autoSpaceDN w:val="0"/>
                                                        <w:adjustRightInd w:val="0"/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CD8FE8B" w14:textId="77777777" w:rsidR="00DB4792" w:rsidRPr="002A37FC" w:rsidRDefault="00DB4792" w:rsidP="002A37FC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both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4961BD2" w14:textId="77777777" w:rsidR="00DB4792" w:rsidRPr="002A37FC" w:rsidRDefault="00DB4792" w:rsidP="002A37FC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7986B9BC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10206" w:type="dxa"/>
                                          <w:gridSpan w:val="6"/>
                                        </w:tcPr>
                                        <w:tbl>
                                          <w:tblPr>
                                            <w:tblW w:w="9810" w:type="dxa"/>
                                            <w:tblLayout w:type="fixed"/>
                                            <w:tblCellMar>
                                              <w:left w:w="30" w:type="dxa"/>
                                              <w:right w:w="3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847"/>
                                            <w:gridCol w:w="1116"/>
                                            <w:gridCol w:w="1847"/>
                                          </w:tblGrid>
                                          <w:tr w:rsidR="005731F2" w:rsidRPr="005731F2" w14:paraId="63856D5C" w14:textId="77777777" w:rsidTr="007926EB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9810" w:type="dxa"/>
                                                <w:gridSpan w:val="3"/>
                                              </w:tcPr>
                                              <w:p w14:paraId="67D4A331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bookmarkStart w:id="4" w:name="_GoBack"/>
                                                <w:bookmarkEnd w:id="4"/>
                                              </w:p>
                                            </w:tc>
                                          </w:tr>
                                          <w:tr w:rsidR="005731F2" w:rsidRPr="005731F2" w14:paraId="6184D8C0" w14:textId="77777777" w:rsidTr="007926EB">
                                            <w:trPr>
                                              <w:trHeight w:val="690"/>
                                            </w:trPr>
                                            <w:tc>
                                              <w:tcPr>
                                                <w:tcW w:w="9810" w:type="dxa"/>
                                                <w:gridSpan w:val="3"/>
                                              </w:tcPr>
                                              <w:p w14:paraId="10C1451B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5731F2" w14:paraId="756DB8D5" w14:textId="77777777" w:rsidTr="00C56664">
                                            <w:trPr>
                                              <w:trHeight w:val="2359"/>
                                            </w:trPr>
                                            <w:tc>
                                              <w:tcPr>
                                                <w:tcW w:w="9810" w:type="dxa"/>
                                                <w:gridSpan w:val="3"/>
                                              </w:tcPr>
                                              <w:p w14:paraId="407C2394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5731F2" w14:paraId="202ECA12" w14:textId="77777777" w:rsidTr="00C56664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9810" w:type="dxa"/>
                                                <w:gridSpan w:val="3"/>
                                              </w:tcPr>
                                              <w:p w14:paraId="0D58BBF1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5731F2" w14:paraId="5A52A0DB" w14:textId="77777777" w:rsidTr="00C56664">
                                            <w:trPr>
                                              <w:trHeight w:val="197"/>
                                            </w:trPr>
                                            <w:tc>
                                              <w:tcPr>
                                                <w:tcW w:w="6847" w:type="dxa"/>
                                              </w:tcPr>
                                              <w:p w14:paraId="3E0ACCE3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116" w:type="dxa"/>
                                              </w:tcPr>
                                              <w:p w14:paraId="3F62EAB8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47" w:type="dxa"/>
                                              </w:tcPr>
                                              <w:p w14:paraId="50D36EE8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5731F2" w:rsidRPr="005731F2" w14:paraId="10E90DA1" w14:textId="77777777" w:rsidTr="00C56664">
                                            <w:trPr>
                                              <w:trHeight w:val="95"/>
                                            </w:trPr>
                                            <w:tc>
                                              <w:tcPr>
                                                <w:tcW w:w="9810" w:type="dxa"/>
                                                <w:gridSpan w:val="3"/>
                                              </w:tcPr>
                                              <w:p w14:paraId="2EF1E4F3" w14:textId="77777777" w:rsidR="00DB4792" w:rsidRPr="005731F2" w:rsidRDefault="00DB4792" w:rsidP="00DC14C4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7BC9AAD" w14:textId="77777777" w:rsidR="00DB4792" w:rsidRPr="005731F2" w:rsidRDefault="00DB4792" w:rsidP="00DC14C4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4B296760" w14:textId="77777777" w:rsidTr="001B42BD">
                                      <w:trPr>
                                        <w:trHeight w:val="197"/>
                                      </w:trPr>
                                      <w:tc>
                                        <w:tcPr>
                                          <w:tcW w:w="5078" w:type="dxa"/>
                                          <w:gridSpan w:val="2"/>
                                        </w:tcPr>
                                        <w:p w14:paraId="409047CD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20" w:type="dxa"/>
                                        </w:tcPr>
                                        <w:p w14:paraId="7A1F4987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45" w:type="dxa"/>
                                        </w:tcPr>
                                        <w:p w14:paraId="1D54B9E1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63" w:type="dxa"/>
                                        </w:tcPr>
                                        <w:p w14:paraId="566BADB3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500" w:type="dxa"/>
                                        </w:tcPr>
                                        <w:p w14:paraId="7BF3985F" w14:textId="77777777" w:rsidR="00DB4792" w:rsidRPr="005731F2" w:rsidRDefault="00DB4792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5731F2" w:rsidRPr="005731F2" w14:paraId="1B3720FA" w14:textId="77777777" w:rsidTr="001B42BD">
                                      <w:trPr>
                                        <w:gridAfter w:val="1"/>
                                        <w:wAfter w:w="1500" w:type="dxa"/>
                                        <w:trHeight w:val="197"/>
                                      </w:trPr>
                                      <w:tc>
                                        <w:tcPr>
                                          <w:tcW w:w="8706" w:type="dxa"/>
                                          <w:gridSpan w:val="5"/>
                                        </w:tcPr>
                                        <w:p w14:paraId="0E6FB940" w14:textId="77777777" w:rsidR="00A74D01" w:rsidRPr="005731F2" w:rsidRDefault="00A74D01" w:rsidP="001B42BD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  <w:p w14:paraId="6F228AE3" w14:textId="77777777" w:rsidR="00A74D01" w:rsidRPr="005731F2" w:rsidRDefault="00A74D01" w:rsidP="00305C90">
                                          <w:pPr>
                                            <w:autoSpaceDE w:val="0"/>
                                            <w:autoSpaceDN w:val="0"/>
                                            <w:adjustRightInd w:val="0"/>
                                            <w:spacing w:after="0" w:line="240" w:lineRule="auto"/>
                                            <w:jc w:val="both"/>
                                            <w:rPr>
                                              <w:rFonts w:ascii="Times New Roman" w:hAnsi="Times New Roman" w:cs="Times New Roman"/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F8C9B3" w14:textId="77777777" w:rsidR="00305C90" w:rsidRPr="005731F2" w:rsidRDefault="00305C90" w:rsidP="00305C9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5731F2" w:rsidRPr="005731F2" w14:paraId="3CB4F61D" w14:textId="77777777" w:rsidTr="001B42BD">
                                <w:trPr>
                                  <w:trHeight w:val="3067"/>
                                </w:trPr>
                                <w:tc>
                                  <w:tcPr>
                                    <w:tcW w:w="10206" w:type="dxa"/>
                                    <w:gridSpan w:val="2"/>
                                  </w:tcPr>
                                  <w:p w14:paraId="4B062F6C" w14:textId="77777777" w:rsidR="00DB4792" w:rsidRPr="005731F2" w:rsidRDefault="00DB4792" w:rsidP="001B42BD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7560D76" w14:textId="77777777" w:rsidR="00DB4792" w:rsidRPr="005731F2" w:rsidRDefault="00DB4792" w:rsidP="001B42BD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4B4F4FCB" w14:textId="77777777" w:rsidR="00DB4792" w:rsidRPr="005731F2" w:rsidRDefault="00DB4792" w:rsidP="001B42BD">
                                    <w:pPr>
                                      <w:tabs>
                                        <w:tab w:val="left" w:pos="6390"/>
                                      </w:tabs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731F2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</w:p>
                                </w:tc>
                              </w:tr>
                            </w:tbl>
                            <w:p w14:paraId="05528870" w14:textId="77777777" w:rsidR="00DB4792" w:rsidRPr="005731F2" w:rsidRDefault="00DB4792" w:rsidP="001B42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731F2" w:rsidRPr="005731F2" w14:paraId="46C78910" w14:textId="77777777" w:rsidTr="001B42BD">
                          <w:trPr>
                            <w:trHeight w:hRule="exact" w:val="29534"/>
                          </w:trPr>
                          <w:tc>
                            <w:tcPr>
                              <w:tcW w:w="10206" w:type="dxa"/>
                              <w:gridSpan w:val="6"/>
                              <w:hideMark/>
                            </w:tcPr>
                            <w:p w14:paraId="66B6EFD6" w14:textId="77777777" w:rsidR="00E54DE6" w:rsidRPr="005731F2" w:rsidRDefault="00E54DE6" w:rsidP="00AC793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31BD7FC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2E399FF6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73BA69CB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5179913F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3FC60B82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2BB44A1A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3E8B930C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0B9517C4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71BD7CF6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0D6FE381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18778257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3BCFF91B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34944ECF" w14:textId="77777777" w:rsidR="001B42BD" w:rsidRPr="005731F2" w:rsidRDefault="001B42BD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38A03869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75A0EC7B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399D30CE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5E662E11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11023D36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1DF2FDD6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0E00BD95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4D75B181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37277A6E" w14:textId="77777777" w:rsidR="001B42BD" w:rsidRPr="005731F2" w:rsidRDefault="001B42BD" w:rsidP="001B42B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00909C44" w14:textId="77777777" w:rsidR="00D1058B" w:rsidRPr="005731F2" w:rsidRDefault="00D1058B" w:rsidP="001B42BD">
                              <w:pPr>
                                <w:ind w:firstLine="708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731F2" w:rsidRPr="005731F2" w14:paraId="4A2776D7" w14:textId="77777777" w:rsidTr="001B42BD">
                          <w:trPr>
                            <w:gridAfter w:val="1"/>
                            <w:wAfter w:w="89" w:type="dxa"/>
                            <w:trHeight w:val="570"/>
                          </w:trPr>
                          <w:tc>
                            <w:tcPr>
                              <w:tcW w:w="10117" w:type="dxa"/>
                              <w:gridSpan w:val="5"/>
                              <w:vMerge w:val="restart"/>
                            </w:tcPr>
                            <w:p w14:paraId="6FE1F2AB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731F2" w:rsidRPr="005731F2" w14:paraId="136BC358" w14:textId="77777777" w:rsidTr="001B42BD">
                          <w:trPr>
                            <w:gridAfter w:val="1"/>
                            <w:wAfter w:w="89" w:type="dxa"/>
                            <w:trHeight w:val="322"/>
                          </w:trPr>
                          <w:tc>
                            <w:tcPr>
                              <w:tcW w:w="10117" w:type="dxa"/>
                              <w:gridSpan w:val="5"/>
                              <w:vMerge/>
                            </w:tcPr>
                            <w:p w14:paraId="67070586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5731F2" w:rsidRPr="005731F2" w14:paraId="171535BA" w14:textId="77777777" w:rsidTr="001B42BD">
                          <w:trPr>
                            <w:gridAfter w:val="1"/>
                            <w:wAfter w:w="89" w:type="dxa"/>
                            <w:trHeight w:val="509"/>
                          </w:trPr>
                          <w:tc>
                            <w:tcPr>
                              <w:tcW w:w="10117" w:type="dxa"/>
                              <w:gridSpan w:val="5"/>
                              <w:vMerge/>
                              <w:hideMark/>
                            </w:tcPr>
                            <w:p w14:paraId="2831BC65" w14:textId="77777777" w:rsidR="00D1058B" w:rsidRPr="005731F2" w:rsidRDefault="00D1058B" w:rsidP="0050581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3BADB8A" w14:textId="77777777" w:rsidR="00D1058B" w:rsidRPr="005731F2" w:rsidRDefault="00D1058B" w:rsidP="0050581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687435C" w14:textId="77777777" w:rsidR="00D1058B" w:rsidRPr="005731F2" w:rsidRDefault="00D1058B" w:rsidP="00D105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5806165" w14:textId="77777777" w:rsidR="00D1058B" w:rsidRPr="00FE322C" w:rsidRDefault="00D1058B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92536C3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3B28CDD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3D2D2B4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9EA03C1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19EDE13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6BA6C60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8DC60D0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97ADF69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9D97C70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7879E7E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8D81E64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612BB44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7A710D9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F3E12F2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1B69BE02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2AB2260" w14:textId="77777777" w:rsidR="00B1750A" w:rsidRPr="00FE322C" w:rsidRDefault="00B1750A" w:rsidP="00505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14:paraId="0DE85698" w14:textId="77777777" w:rsidR="000F3F54" w:rsidRDefault="000F3F54"/>
    <w:sectPr w:rsidR="000F3F54" w:rsidSect="002A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68D43" w14:textId="77777777" w:rsidR="006D31F3" w:rsidRDefault="006D31F3" w:rsidP="00B65ECD">
      <w:pPr>
        <w:spacing w:after="0" w:line="240" w:lineRule="auto"/>
      </w:pPr>
      <w:r>
        <w:separator/>
      </w:r>
    </w:p>
  </w:endnote>
  <w:endnote w:type="continuationSeparator" w:id="0">
    <w:p w14:paraId="2CD9815C" w14:textId="77777777" w:rsidR="006D31F3" w:rsidRDefault="006D31F3" w:rsidP="00B6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9EF04" w14:textId="77777777" w:rsidR="006D31F3" w:rsidRDefault="006D31F3" w:rsidP="00B65ECD">
      <w:pPr>
        <w:spacing w:after="0" w:line="240" w:lineRule="auto"/>
      </w:pPr>
      <w:r>
        <w:separator/>
      </w:r>
    </w:p>
  </w:footnote>
  <w:footnote w:type="continuationSeparator" w:id="0">
    <w:p w14:paraId="0B749181" w14:textId="77777777" w:rsidR="006D31F3" w:rsidRDefault="006D31F3" w:rsidP="00B6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582C1B"/>
    <w:multiLevelType w:val="hybridMultilevel"/>
    <w:tmpl w:val="37B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585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BBE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A16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99C"/>
    <w:multiLevelType w:val="hybridMultilevel"/>
    <w:tmpl w:val="A53A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1525"/>
    <w:multiLevelType w:val="hybridMultilevel"/>
    <w:tmpl w:val="6E7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711"/>
    <w:multiLevelType w:val="hybridMultilevel"/>
    <w:tmpl w:val="96E205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1ABA"/>
    <w:multiLevelType w:val="hybridMultilevel"/>
    <w:tmpl w:val="A78E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0848"/>
    <w:multiLevelType w:val="hybridMultilevel"/>
    <w:tmpl w:val="DB1C7856"/>
    <w:lvl w:ilvl="0" w:tplc="D6004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802A2"/>
    <w:multiLevelType w:val="hybridMultilevel"/>
    <w:tmpl w:val="0B8E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4A20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AA16383"/>
    <w:multiLevelType w:val="hybridMultilevel"/>
    <w:tmpl w:val="8C22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069CE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471C4F73"/>
    <w:multiLevelType w:val="hybridMultilevel"/>
    <w:tmpl w:val="D4A089BC"/>
    <w:lvl w:ilvl="0" w:tplc="3C88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A76F2"/>
    <w:multiLevelType w:val="hybridMultilevel"/>
    <w:tmpl w:val="9D1481AC"/>
    <w:lvl w:ilvl="0" w:tplc="EFA079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5480"/>
    <w:multiLevelType w:val="hybridMultilevel"/>
    <w:tmpl w:val="C25E38FC"/>
    <w:lvl w:ilvl="0" w:tplc="8E90CBD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3302C7"/>
    <w:multiLevelType w:val="hybridMultilevel"/>
    <w:tmpl w:val="FC4C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3B4E"/>
    <w:multiLevelType w:val="hybridMultilevel"/>
    <w:tmpl w:val="BD82A7A2"/>
    <w:lvl w:ilvl="0" w:tplc="23420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C4F87"/>
    <w:multiLevelType w:val="hybridMultilevel"/>
    <w:tmpl w:val="F99C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20F9"/>
    <w:multiLevelType w:val="hybridMultilevel"/>
    <w:tmpl w:val="72B2933E"/>
    <w:lvl w:ilvl="0" w:tplc="4FA29174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6"/>
  </w:num>
  <w:num w:numId="16">
    <w:abstractNumId w:val="21"/>
  </w:num>
  <w:num w:numId="17">
    <w:abstractNumId w:val="8"/>
  </w:num>
  <w:num w:numId="18">
    <w:abstractNumId w:val="10"/>
  </w:num>
  <w:num w:numId="19">
    <w:abstractNumId w:val="0"/>
  </w:num>
  <w:num w:numId="20">
    <w:abstractNumId w:val="14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462"/>
    <w:rsid w:val="00001CD8"/>
    <w:rsid w:val="000067E3"/>
    <w:rsid w:val="000069DB"/>
    <w:rsid w:val="00007CF0"/>
    <w:rsid w:val="000106ED"/>
    <w:rsid w:val="00011CD1"/>
    <w:rsid w:val="00011D42"/>
    <w:rsid w:val="00021B1D"/>
    <w:rsid w:val="00022837"/>
    <w:rsid w:val="00027E6D"/>
    <w:rsid w:val="00030238"/>
    <w:rsid w:val="00037EFF"/>
    <w:rsid w:val="0004350A"/>
    <w:rsid w:val="00045EB4"/>
    <w:rsid w:val="00050407"/>
    <w:rsid w:val="000524EE"/>
    <w:rsid w:val="000535B3"/>
    <w:rsid w:val="00054C6E"/>
    <w:rsid w:val="00055AA1"/>
    <w:rsid w:val="000576BB"/>
    <w:rsid w:val="0006205B"/>
    <w:rsid w:val="00063DFD"/>
    <w:rsid w:val="00070080"/>
    <w:rsid w:val="00070344"/>
    <w:rsid w:val="00072290"/>
    <w:rsid w:val="00072687"/>
    <w:rsid w:val="00072A93"/>
    <w:rsid w:val="000732B3"/>
    <w:rsid w:val="00073FEE"/>
    <w:rsid w:val="000743C8"/>
    <w:rsid w:val="000744E2"/>
    <w:rsid w:val="0007486B"/>
    <w:rsid w:val="000751B2"/>
    <w:rsid w:val="000771F8"/>
    <w:rsid w:val="00077D4A"/>
    <w:rsid w:val="000842CB"/>
    <w:rsid w:val="00091C78"/>
    <w:rsid w:val="000A18B2"/>
    <w:rsid w:val="000A2591"/>
    <w:rsid w:val="000A408B"/>
    <w:rsid w:val="000A68E4"/>
    <w:rsid w:val="000B2BFE"/>
    <w:rsid w:val="000B66EE"/>
    <w:rsid w:val="000C4AAD"/>
    <w:rsid w:val="000C4E6E"/>
    <w:rsid w:val="000C52D2"/>
    <w:rsid w:val="000C67DD"/>
    <w:rsid w:val="000C6D47"/>
    <w:rsid w:val="000D0DA0"/>
    <w:rsid w:val="000D7CD3"/>
    <w:rsid w:val="000E2F5E"/>
    <w:rsid w:val="000F0DDD"/>
    <w:rsid w:val="000F2029"/>
    <w:rsid w:val="000F3F54"/>
    <w:rsid w:val="000F6E42"/>
    <w:rsid w:val="0010045D"/>
    <w:rsid w:val="00100BA2"/>
    <w:rsid w:val="001058CE"/>
    <w:rsid w:val="00106682"/>
    <w:rsid w:val="001067EC"/>
    <w:rsid w:val="0010683D"/>
    <w:rsid w:val="00110C59"/>
    <w:rsid w:val="00113590"/>
    <w:rsid w:val="00113842"/>
    <w:rsid w:val="00120A35"/>
    <w:rsid w:val="00120E31"/>
    <w:rsid w:val="00124786"/>
    <w:rsid w:val="0013118E"/>
    <w:rsid w:val="0013239D"/>
    <w:rsid w:val="0013453B"/>
    <w:rsid w:val="0013584C"/>
    <w:rsid w:val="00136C21"/>
    <w:rsid w:val="00137774"/>
    <w:rsid w:val="00137D59"/>
    <w:rsid w:val="00150682"/>
    <w:rsid w:val="0015630A"/>
    <w:rsid w:val="00157751"/>
    <w:rsid w:val="00165369"/>
    <w:rsid w:val="00181E49"/>
    <w:rsid w:val="001820BE"/>
    <w:rsid w:val="001824DE"/>
    <w:rsid w:val="0019468B"/>
    <w:rsid w:val="001A1739"/>
    <w:rsid w:val="001A5105"/>
    <w:rsid w:val="001A5367"/>
    <w:rsid w:val="001A5DA4"/>
    <w:rsid w:val="001A6778"/>
    <w:rsid w:val="001B0812"/>
    <w:rsid w:val="001B42BD"/>
    <w:rsid w:val="001B7E73"/>
    <w:rsid w:val="001C0703"/>
    <w:rsid w:val="001C0800"/>
    <w:rsid w:val="001C2864"/>
    <w:rsid w:val="001C5571"/>
    <w:rsid w:val="001D0129"/>
    <w:rsid w:val="001D368B"/>
    <w:rsid w:val="001D4FC5"/>
    <w:rsid w:val="001D64E9"/>
    <w:rsid w:val="001E3AE0"/>
    <w:rsid w:val="001E3C49"/>
    <w:rsid w:val="001E4E18"/>
    <w:rsid w:val="001F03AB"/>
    <w:rsid w:val="00207371"/>
    <w:rsid w:val="00212E3C"/>
    <w:rsid w:val="0021390F"/>
    <w:rsid w:val="00216484"/>
    <w:rsid w:val="00217672"/>
    <w:rsid w:val="002201E9"/>
    <w:rsid w:val="00220E8D"/>
    <w:rsid w:val="002212DA"/>
    <w:rsid w:val="00221E5D"/>
    <w:rsid w:val="00223691"/>
    <w:rsid w:val="00236E5A"/>
    <w:rsid w:val="00240A5E"/>
    <w:rsid w:val="00240CCF"/>
    <w:rsid w:val="002421B2"/>
    <w:rsid w:val="0024586B"/>
    <w:rsid w:val="00253495"/>
    <w:rsid w:val="00254B57"/>
    <w:rsid w:val="00257FDD"/>
    <w:rsid w:val="00265CFE"/>
    <w:rsid w:val="00273C1C"/>
    <w:rsid w:val="00274894"/>
    <w:rsid w:val="00276BBA"/>
    <w:rsid w:val="00276C11"/>
    <w:rsid w:val="002778FE"/>
    <w:rsid w:val="00277F4A"/>
    <w:rsid w:val="002825B5"/>
    <w:rsid w:val="00284D1D"/>
    <w:rsid w:val="002867DC"/>
    <w:rsid w:val="002955AD"/>
    <w:rsid w:val="00295AFC"/>
    <w:rsid w:val="002973B3"/>
    <w:rsid w:val="002A013F"/>
    <w:rsid w:val="002A1F4B"/>
    <w:rsid w:val="002A2EAE"/>
    <w:rsid w:val="002A37FC"/>
    <w:rsid w:val="002A60A6"/>
    <w:rsid w:val="002A7F5E"/>
    <w:rsid w:val="002B05CE"/>
    <w:rsid w:val="002B2C6A"/>
    <w:rsid w:val="002B4519"/>
    <w:rsid w:val="002B76A2"/>
    <w:rsid w:val="002C1A48"/>
    <w:rsid w:val="002C359E"/>
    <w:rsid w:val="002C5F62"/>
    <w:rsid w:val="002C7137"/>
    <w:rsid w:val="002D47A4"/>
    <w:rsid w:val="002E672F"/>
    <w:rsid w:val="002F0E82"/>
    <w:rsid w:val="002F1CF6"/>
    <w:rsid w:val="002F2577"/>
    <w:rsid w:val="002F68A9"/>
    <w:rsid w:val="003001F5"/>
    <w:rsid w:val="00303E5B"/>
    <w:rsid w:val="0030518F"/>
    <w:rsid w:val="00305C90"/>
    <w:rsid w:val="00306EC0"/>
    <w:rsid w:val="003071A1"/>
    <w:rsid w:val="00310D55"/>
    <w:rsid w:val="00317BF9"/>
    <w:rsid w:val="00321A0D"/>
    <w:rsid w:val="003220A7"/>
    <w:rsid w:val="003241B7"/>
    <w:rsid w:val="00330A6C"/>
    <w:rsid w:val="00347987"/>
    <w:rsid w:val="00352096"/>
    <w:rsid w:val="00352852"/>
    <w:rsid w:val="00355FAA"/>
    <w:rsid w:val="00357049"/>
    <w:rsid w:val="00374110"/>
    <w:rsid w:val="00374758"/>
    <w:rsid w:val="003813F4"/>
    <w:rsid w:val="00384E6A"/>
    <w:rsid w:val="00390EED"/>
    <w:rsid w:val="00393518"/>
    <w:rsid w:val="003940CC"/>
    <w:rsid w:val="003A190D"/>
    <w:rsid w:val="003A2740"/>
    <w:rsid w:val="003B06EC"/>
    <w:rsid w:val="003C0D1E"/>
    <w:rsid w:val="003C137B"/>
    <w:rsid w:val="003C2807"/>
    <w:rsid w:val="003C585D"/>
    <w:rsid w:val="003C58D3"/>
    <w:rsid w:val="003D1A02"/>
    <w:rsid w:val="003D1CCB"/>
    <w:rsid w:val="003D1D03"/>
    <w:rsid w:val="003D2809"/>
    <w:rsid w:val="003D29FE"/>
    <w:rsid w:val="003D4428"/>
    <w:rsid w:val="003D5ECD"/>
    <w:rsid w:val="003D6110"/>
    <w:rsid w:val="003E09BA"/>
    <w:rsid w:val="003E25C7"/>
    <w:rsid w:val="003E47B0"/>
    <w:rsid w:val="003E5748"/>
    <w:rsid w:val="003F0CE8"/>
    <w:rsid w:val="003F39DF"/>
    <w:rsid w:val="003F56A3"/>
    <w:rsid w:val="00406ACC"/>
    <w:rsid w:val="00413156"/>
    <w:rsid w:val="0041454C"/>
    <w:rsid w:val="0041555A"/>
    <w:rsid w:val="00423725"/>
    <w:rsid w:val="0042529D"/>
    <w:rsid w:val="00427658"/>
    <w:rsid w:val="00427831"/>
    <w:rsid w:val="00436A82"/>
    <w:rsid w:val="00437977"/>
    <w:rsid w:val="0046209C"/>
    <w:rsid w:val="0046401F"/>
    <w:rsid w:val="00464E69"/>
    <w:rsid w:val="00470332"/>
    <w:rsid w:val="00472A42"/>
    <w:rsid w:val="00474C11"/>
    <w:rsid w:val="00474CFF"/>
    <w:rsid w:val="0047567C"/>
    <w:rsid w:val="00482A51"/>
    <w:rsid w:val="00492F0F"/>
    <w:rsid w:val="00494088"/>
    <w:rsid w:val="004A1982"/>
    <w:rsid w:val="004A33C2"/>
    <w:rsid w:val="004B2377"/>
    <w:rsid w:val="004B29BA"/>
    <w:rsid w:val="004C201F"/>
    <w:rsid w:val="004C55B5"/>
    <w:rsid w:val="004C772B"/>
    <w:rsid w:val="004D171A"/>
    <w:rsid w:val="004D2F18"/>
    <w:rsid w:val="004D316F"/>
    <w:rsid w:val="004D4B83"/>
    <w:rsid w:val="004D4F13"/>
    <w:rsid w:val="004D5C43"/>
    <w:rsid w:val="004D5D9E"/>
    <w:rsid w:val="004E0E49"/>
    <w:rsid w:val="004E16EA"/>
    <w:rsid w:val="004E5AD4"/>
    <w:rsid w:val="004E6A62"/>
    <w:rsid w:val="004F2DE6"/>
    <w:rsid w:val="004F68C2"/>
    <w:rsid w:val="004F7ED2"/>
    <w:rsid w:val="00500E14"/>
    <w:rsid w:val="00502B22"/>
    <w:rsid w:val="00505819"/>
    <w:rsid w:val="00530509"/>
    <w:rsid w:val="00532B2B"/>
    <w:rsid w:val="005332CE"/>
    <w:rsid w:val="00537D2E"/>
    <w:rsid w:val="00537EC4"/>
    <w:rsid w:val="0054635A"/>
    <w:rsid w:val="00547590"/>
    <w:rsid w:val="0055527A"/>
    <w:rsid w:val="00556EC3"/>
    <w:rsid w:val="0055767A"/>
    <w:rsid w:val="0056258E"/>
    <w:rsid w:val="0056265B"/>
    <w:rsid w:val="0056657F"/>
    <w:rsid w:val="005665CA"/>
    <w:rsid w:val="005731F2"/>
    <w:rsid w:val="00580FA6"/>
    <w:rsid w:val="00581F56"/>
    <w:rsid w:val="00595162"/>
    <w:rsid w:val="005A14CB"/>
    <w:rsid w:val="005A3ED2"/>
    <w:rsid w:val="005A5FA3"/>
    <w:rsid w:val="005A68C6"/>
    <w:rsid w:val="005B30A6"/>
    <w:rsid w:val="005C0B00"/>
    <w:rsid w:val="005C1494"/>
    <w:rsid w:val="005C169E"/>
    <w:rsid w:val="005C4E73"/>
    <w:rsid w:val="005C5C0D"/>
    <w:rsid w:val="005C6C6B"/>
    <w:rsid w:val="005D3B4C"/>
    <w:rsid w:val="005D3E1A"/>
    <w:rsid w:val="005D46AB"/>
    <w:rsid w:val="005D72D8"/>
    <w:rsid w:val="005E2E9F"/>
    <w:rsid w:val="005E4476"/>
    <w:rsid w:val="005E6BF8"/>
    <w:rsid w:val="005E6D7E"/>
    <w:rsid w:val="005F04E9"/>
    <w:rsid w:val="005F0F20"/>
    <w:rsid w:val="005F30E0"/>
    <w:rsid w:val="005F6D3A"/>
    <w:rsid w:val="0060198C"/>
    <w:rsid w:val="00604224"/>
    <w:rsid w:val="00604FF4"/>
    <w:rsid w:val="006053FA"/>
    <w:rsid w:val="006057A6"/>
    <w:rsid w:val="0061038D"/>
    <w:rsid w:val="00610DF3"/>
    <w:rsid w:val="00611171"/>
    <w:rsid w:val="006120BC"/>
    <w:rsid w:val="00613990"/>
    <w:rsid w:val="00614904"/>
    <w:rsid w:val="00623BBE"/>
    <w:rsid w:val="00625124"/>
    <w:rsid w:val="00630CAA"/>
    <w:rsid w:val="00634D37"/>
    <w:rsid w:val="00642E55"/>
    <w:rsid w:val="00646900"/>
    <w:rsid w:val="0065364D"/>
    <w:rsid w:val="0065494E"/>
    <w:rsid w:val="0065572A"/>
    <w:rsid w:val="00660C60"/>
    <w:rsid w:val="0066292C"/>
    <w:rsid w:val="00663DDD"/>
    <w:rsid w:val="006718A4"/>
    <w:rsid w:val="00676E3B"/>
    <w:rsid w:val="00677C20"/>
    <w:rsid w:val="00677C84"/>
    <w:rsid w:val="00680A17"/>
    <w:rsid w:val="00680CCA"/>
    <w:rsid w:val="006817FA"/>
    <w:rsid w:val="006826DD"/>
    <w:rsid w:val="00682BA1"/>
    <w:rsid w:val="00685790"/>
    <w:rsid w:val="006902E6"/>
    <w:rsid w:val="00690A5D"/>
    <w:rsid w:val="0069135D"/>
    <w:rsid w:val="00695410"/>
    <w:rsid w:val="0069572F"/>
    <w:rsid w:val="00695C24"/>
    <w:rsid w:val="00696D1F"/>
    <w:rsid w:val="006A06C7"/>
    <w:rsid w:val="006A0DC9"/>
    <w:rsid w:val="006A4712"/>
    <w:rsid w:val="006A728E"/>
    <w:rsid w:val="006B25AC"/>
    <w:rsid w:val="006B32D5"/>
    <w:rsid w:val="006B4A7F"/>
    <w:rsid w:val="006B6368"/>
    <w:rsid w:val="006B7CA6"/>
    <w:rsid w:val="006C26C5"/>
    <w:rsid w:val="006C37C9"/>
    <w:rsid w:val="006C6951"/>
    <w:rsid w:val="006C7E77"/>
    <w:rsid w:val="006D01D2"/>
    <w:rsid w:val="006D31F3"/>
    <w:rsid w:val="006D6873"/>
    <w:rsid w:val="006D75B7"/>
    <w:rsid w:val="006F3AF0"/>
    <w:rsid w:val="00701FB3"/>
    <w:rsid w:val="00703082"/>
    <w:rsid w:val="00703160"/>
    <w:rsid w:val="00705FDB"/>
    <w:rsid w:val="00715E99"/>
    <w:rsid w:val="00716331"/>
    <w:rsid w:val="00724D1C"/>
    <w:rsid w:val="00737164"/>
    <w:rsid w:val="00737235"/>
    <w:rsid w:val="00741EC4"/>
    <w:rsid w:val="0074255D"/>
    <w:rsid w:val="0074613D"/>
    <w:rsid w:val="00747263"/>
    <w:rsid w:val="00753976"/>
    <w:rsid w:val="00761765"/>
    <w:rsid w:val="007638D5"/>
    <w:rsid w:val="00772C76"/>
    <w:rsid w:val="0077327C"/>
    <w:rsid w:val="00777CE3"/>
    <w:rsid w:val="0078252F"/>
    <w:rsid w:val="0079018D"/>
    <w:rsid w:val="007926EB"/>
    <w:rsid w:val="00793B6B"/>
    <w:rsid w:val="00794059"/>
    <w:rsid w:val="00795233"/>
    <w:rsid w:val="007A327D"/>
    <w:rsid w:val="007A7AA0"/>
    <w:rsid w:val="007B3004"/>
    <w:rsid w:val="007B48B1"/>
    <w:rsid w:val="007B645E"/>
    <w:rsid w:val="007B6A54"/>
    <w:rsid w:val="007B7CC1"/>
    <w:rsid w:val="007C0DFD"/>
    <w:rsid w:val="007C1BFD"/>
    <w:rsid w:val="007C78FD"/>
    <w:rsid w:val="007C7E2F"/>
    <w:rsid w:val="007D27C4"/>
    <w:rsid w:val="007D34F6"/>
    <w:rsid w:val="007D7DFB"/>
    <w:rsid w:val="007E17CB"/>
    <w:rsid w:val="007E4462"/>
    <w:rsid w:val="007E57D2"/>
    <w:rsid w:val="007F015A"/>
    <w:rsid w:val="007F33CA"/>
    <w:rsid w:val="007F34B8"/>
    <w:rsid w:val="00800AD8"/>
    <w:rsid w:val="00800C54"/>
    <w:rsid w:val="00802400"/>
    <w:rsid w:val="00804545"/>
    <w:rsid w:val="00804D14"/>
    <w:rsid w:val="0080575D"/>
    <w:rsid w:val="00810271"/>
    <w:rsid w:val="0081217F"/>
    <w:rsid w:val="008200FA"/>
    <w:rsid w:val="00820E6B"/>
    <w:rsid w:val="00835C0D"/>
    <w:rsid w:val="0084012C"/>
    <w:rsid w:val="00840690"/>
    <w:rsid w:val="0084441D"/>
    <w:rsid w:val="0084458F"/>
    <w:rsid w:val="00844F43"/>
    <w:rsid w:val="00851AC4"/>
    <w:rsid w:val="008533A5"/>
    <w:rsid w:val="00854140"/>
    <w:rsid w:val="00860F2E"/>
    <w:rsid w:val="00865D71"/>
    <w:rsid w:val="00872D57"/>
    <w:rsid w:val="008741AD"/>
    <w:rsid w:val="00874E9F"/>
    <w:rsid w:val="00875CB8"/>
    <w:rsid w:val="0087722B"/>
    <w:rsid w:val="008804D5"/>
    <w:rsid w:val="00885B76"/>
    <w:rsid w:val="0089171A"/>
    <w:rsid w:val="0089357B"/>
    <w:rsid w:val="008954DD"/>
    <w:rsid w:val="00895B50"/>
    <w:rsid w:val="008973DA"/>
    <w:rsid w:val="0089741C"/>
    <w:rsid w:val="008A1F4E"/>
    <w:rsid w:val="008A5915"/>
    <w:rsid w:val="008A5BDB"/>
    <w:rsid w:val="008B002A"/>
    <w:rsid w:val="008B0D1E"/>
    <w:rsid w:val="008B382C"/>
    <w:rsid w:val="008B3B6F"/>
    <w:rsid w:val="008B4A26"/>
    <w:rsid w:val="008C0038"/>
    <w:rsid w:val="008C2316"/>
    <w:rsid w:val="008C3E88"/>
    <w:rsid w:val="008C4885"/>
    <w:rsid w:val="008C4D03"/>
    <w:rsid w:val="008C562A"/>
    <w:rsid w:val="008C589E"/>
    <w:rsid w:val="008D23B7"/>
    <w:rsid w:val="008E0E37"/>
    <w:rsid w:val="008E3B6A"/>
    <w:rsid w:val="008E6AB1"/>
    <w:rsid w:val="008F20E5"/>
    <w:rsid w:val="008F44BC"/>
    <w:rsid w:val="008F44C8"/>
    <w:rsid w:val="008F6818"/>
    <w:rsid w:val="00910129"/>
    <w:rsid w:val="009135D6"/>
    <w:rsid w:val="00915B36"/>
    <w:rsid w:val="009175BE"/>
    <w:rsid w:val="00922486"/>
    <w:rsid w:val="00924279"/>
    <w:rsid w:val="00927ED3"/>
    <w:rsid w:val="009328AC"/>
    <w:rsid w:val="00933550"/>
    <w:rsid w:val="00940961"/>
    <w:rsid w:val="00940FCC"/>
    <w:rsid w:val="009442DE"/>
    <w:rsid w:val="009452E9"/>
    <w:rsid w:val="009524EA"/>
    <w:rsid w:val="00956DF0"/>
    <w:rsid w:val="009571F8"/>
    <w:rsid w:val="00960831"/>
    <w:rsid w:val="00963057"/>
    <w:rsid w:val="009643B1"/>
    <w:rsid w:val="00967466"/>
    <w:rsid w:val="00970DCF"/>
    <w:rsid w:val="0097119B"/>
    <w:rsid w:val="00971230"/>
    <w:rsid w:val="00971DBE"/>
    <w:rsid w:val="009731D1"/>
    <w:rsid w:val="009742E8"/>
    <w:rsid w:val="009754E6"/>
    <w:rsid w:val="009808CC"/>
    <w:rsid w:val="0098634A"/>
    <w:rsid w:val="0099339D"/>
    <w:rsid w:val="00994FA5"/>
    <w:rsid w:val="009A59BC"/>
    <w:rsid w:val="009A6C5D"/>
    <w:rsid w:val="009A7FA0"/>
    <w:rsid w:val="009B4D86"/>
    <w:rsid w:val="009B65C2"/>
    <w:rsid w:val="009B72D7"/>
    <w:rsid w:val="009C002D"/>
    <w:rsid w:val="009C364B"/>
    <w:rsid w:val="009C5073"/>
    <w:rsid w:val="009D719E"/>
    <w:rsid w:val="009E18C6"/>
    <w:rsid w:val="009E4CC1"/>
    <w:rsid w:val="009E6F67"/>
    <w:rsid w:val="009F6FD7"/>
    <w:rsid w:val="00A017D7"/>
    <w:rsid w:val="00A07664"/>
    <w:rsid w:val="00A126A3"/>
    <w:rsid w:val="00A1487A"/>
    <w:rsid w:val="00A15024"/>
    <w:rsid w:val="00A17815"/>
    <w:rsid w:val="00A206A2"/>
    <w:rsid w:val="00A25BCC"/>
    <w:rsid w:val="00A35767"/>
    <w:rsid w:val="00A35D74"/>
    <w:rsid w:val="00A4239E"/>
    <w:rsid w:val="00A42C9D"/>
    <w:rsid w:val="00A42E6E"/>
    <w:rsid w:val="00A4392E"/>
    <w:rsid w:val="00A45C73"/>
    <w:rsid w:val="00A46DBF"/>
    <w:rsid w:val="00A50D1A"/>
    <w:rsid w:val="00A53BB8"/>
    <w:rsid w:val="00A53BD2"/>
    <w:rsid w:val="00A549DF"/>
    <w:rsid w:val="00A56642"/>
    <w:rsid w:val="00A605C7"/>
    <w:rsid w:val="00A62CAE"/>
    <w:rsid w:val="00A654D0"/>
    <w:rsid w:val="00A70D75"/>
    <w:rsid w:val="00A74D01"/>
    <w:rsid w:val="00A7753C"/>
    <w:rsid w:val="00A916AE"/>
    <w:rsid w:val="00A95E64"/>
    <w:rsid w:val="00A974FC"/>
    <w:rsid w:val="00AA023C"/>
    <w:rsid w:val="00AB0D84"/>
    <w:rsid w:val="00AB5375"/>
    <w:rsid w:val="00AB7FCF"/>
    <w:rsid w:val="00AC7936"/>
    <w:rsid w:val="00AD0A10"/>
    <w:rsid w:val="00AD4B25"/>
    <w:rsid w:val="00AE4EBC"/>
    <w:rsid w:val="00AF1E6D"/>
    <w:rsid w:val="00B00DD2"/>
    <w:rsid w:val="00B05200"/>
    <w:rsid w:val="00B06874"/>
    <w:rsid w:val="00B110CE"/>
    <w:rsid w:val="00B11102"/>
    <w:rsid w:val="00B13590"/>
    <w:rsid w:val="00B139A6"/>
    <w:rsid w:val="00B1750A"/>
    <w:rsid w:val="00B21E32"/>
    <w:rsid w:val="00B41DB9"/>
    <w:rsid w:val="00B42AD6"/>
    <w:rsid w:val="00B44417"/>
    <w:rsid w:val="00B51013"/>
    <w:rsid w:val="00B52ED4"/>
    <w:rsid w:val="00B53AE0"/>
    <w:rsid w:val="00B5452F"/>
    <w:rsid w:val="00B56349"/>
    <w:rsid w:val="00B64CA6"/>
    <w:rsid w:val="00B65ECD"/>
    <w:rsid w:val="00B70132"/>
    <w:rsid w:val="00B70380"/>
    <w:rsid w:val="00B70AF3"/>
    <w:rsid w:val="00B77125"/>
    <w:rsid w:val="00B87B4B"/>
    <w:rsid w:val="00B90EC3"/>
    <w:rsid w:val="00B913D0"/>
    <w:rsid w:val="00B9230A"/>
    <w:rsid w:val="00B9256B"/>
    <w:rsid w:val="00B948F9"/>
    <w:rsid w:val="00B95898"/>
    <w:rsid w:val="00B97A91"/>
    <w:rsid w:val="00B97BAA"/>
    <w:rsid w:val="00B97C63"/>
    <w:rsid w:val="00BA1DBD"/>
    <w:rsid w:val="00BB0BE3"/>
    <w:rsid w:val="00BB1B9D"/>
    <w:rsid w:val="00BB6B49"/>
    <w:rsid w:val="00BC0366"/>
    <w:rsid w:val="00BC041F"/>
    <w:rsid w:val="00BC1F17"/>
    <w:rsid w:val="00BC2C0B"/>
    <w:rsid w:val="00BC2FB7"/>
    <w:rsid w:val="00BC4533"/>
    <w:rsid w:val="00BD3A93"/>
    <w:rsid w:val="00BD3AC0"/>
    <w:rsid w:val="00BD4FD4"/>
    <w:rsid w:val="00BD7F5B"/>
    <w:rsid w:val="00BE5C05"/>
    <w:rsid w:val="00BE6B05"/>
    <w:rsid w:val="00BE6F27"/>
    <w:rsid w:val="00BF2D6A"/>
    <w:rsid w:val="00BF2F49"/>
    <w:rsid w:val="00BF36C9"/>
    <w:rsid w:val="00BF4531"/>
    <w:rsid w:val="00BF7CF1"/>
    <w:rsid w:val="00BF7F31"/>
    <w:rsid w:val="00C033CD"/>
    <w:rsid w:val="00C04B73"/>
    <w:rsid w:val="00C0682D"/>
    <w:rsid w:val="00C10662"/>
    <w:rsid w:val="00C11DEE"/>
    <w:rsid w:val="00C17626"/>
    <w:rsid w:val="00C213DA"/>
    <w:rsid w:val="00C22A6E"/>
    <w:rsid w:val="00C22F10"/>
    <w:rsid w:val="00C2457A"/>
    <w:rsid w:val="00C27C89"/>
    <w:rsid w:val="00C34554"/>
    <w:rsid w:val="00C349FC"/>
    <w:rsid w:val="00C36C22"/>
    <w:rsid w:val="00C37BAB"/>
    <w:rsid w:val="00C418DD"/>
    <w:rsid w:val="00C41BE2"/>
    <w:rsid w:val="00C42A42"/>
    <w:rsid w:val="00C438B7"/>
    <w:rsid w:val="00C500D4"/>
    <w:rsid w:val="00C51108"/>
    <w:rsid w:val="00C545EB"/>
    <w:rsid w:val="00C55C5E"/>
    <w:rsid w:val="00C56664"/>
    <w:rsid w:val="00C60032"/>
    <w:rsid w:val="00C61D8D"/>
    <w:rsid w:val="00C754F7"/>
    <w:rsid w:val="00C81A48"/>
    <w:rsid w:val="00C87A81"/>
    <w:rsid w:val="00C94EC9"/>
    <w:rsid w:val="00C96167"/>
    <w:rsid w:val="00C9685D"/>
    <w:rsid w:val="00CA2BD2"/>
    <w:rsid w:val="00CA4D41"/>
    <w:rsid w:val="00CA5B6A"/>
    <w:rsid w:val="00CA7DAD"/>
    <w:rsid w:val="00CB0772"/>
    <w:rsid w:val="00CB2BC1"/>
    <w:rsid w:val="00CB5D9B"/>
    <w:rsid w:val="00CD0D11"/>
    <w:rsid w:val="00CD1501"/>
    <w:rsid w:val="00CD53C5"/>
    <w:rsid w:val="00CD59BB"/>
    <w:rsid w:val="00CD7086"/>
    <w:rsid w:val="00CD76EA"/>
    <w:rsid w:val="00CF2B1E"/>
    <w:rsid w:val="00CF2BB3"/>
    <w:rsid w:val="00CF2EC5"/>
    <w:rsid w:val="00CF43AB"/>
    <w:rsid w:val="00CF4A73"/>
    <w:rsid w:val="00CF577F"/>
    <w:rsid w:val="00D00C1C"/>
    <w:rsid w:val="00D01010"/>
    <w:rsid w:val="00D03CFD"/>
    <w:rsid w:val="00D06954"/>
    <w:rsid w:val="00D06CEB"/>
    <w:rsid w:val="00D1058B"/>
    <w:rsid w:val="00D12A2D"/>
    <w:rsid w:val="00D12DF8"/>
    <w:rsid w:val="00D13219"/>
    <w:rsid w:val="00D136AA"/>
    <w:rsid w:val="00D143D9"/>
    <w:rsid w:val="00D16E8A"/>
    <w:rsid w:val="00D21ECF"/>
    <w:rsid w:val="00D22C10"/>
    <w:rsid w:val="00D22DD3"/>
    <w:rsid w:val="00D27663"/>
    <w:rsid w:val="00D30111"/>
    <w:rsid w:val="00D32780"/>
    <w:rsid w:val="00D3348E"/>
    <w:rsid w:val="00D35DBA"/>
    <w:rsid w:val="00D427F4"/>
    <w:rsid w:val="00D4516A"/>
    <w:rsid w:val="00D51049"/>
    <w:rsid w:val="00D518A5"/>
    <w:rsid w:val="00D55C12"/>
    <w:rsid w:val="00D57661"/>
    <w:rsid w:val="00D57BD3"/>
    <w:rsid w:val="00D60FA2"/>
    <w:rsid w:val="00D61F07"/>
    <w:rsid w:val="00D625BF"/>
    <w:rsid w:val="00D7075C"/>
    <w:rsid w:val="00D70E07"/>
    <w:rsid w:val="00D72E44"/>
    <w:rsid w:val="00D73D5F"/>
    <w:rsid w:val="00D745D8"/>
    <w:rsid w:val="00D774D9"/>
    <w:rsid w:val="00D82DE6"/>
    <w:rsid w:val="00D874AB"/>
    <w:rsid w:val="00D92729"/>
    <w:rsid w:val="00D9320A"/>
    <w:rsid w:val="00DA080F"/>
    <w:rsid w:val="00DA29E8"/>
    <w:rsid w:val="00DA78ED"/>
    <w:rsid w:val="00DB0EDC"/>
    <w:rsid w:val="00DB4792"/>
    <w:rsid w:val="00DB5C04"/>
    <w:rsid w:val="00DB5C4E"/>
    <w:rsid w:val="00DC14C4"/>
    <w:rsid w:val="00DC3E70"/>
    <w:rsid w:val="00DD35F5"/>
    <w:rsid w:val="00DE1D22"/>
    <w:rsid w:val="00DE3886"/>
    <w:rsid w:val="00DE44B5"/>
    <w:rsid w:val="00DE55EE"/>
    <w:rsid w:val="00DE5EC3"/>
    <w:rsid w:val="00DE7475"/>
    <w:rsid w:val="00DE7A90"/>
    <w:rsid w:val="00DF3086"/>
    <w:rsid w:val="00DF68FB"/>
    <w:rsid w:val="00E01AC8"/>
    <w:rsid w:val="00E10D6A"/>
    <w:rsid w:val="00E129B0"/>
    <w:rsid w:val="00E12B7D"/>
    <w:rsid w:val="00E151B9"/>
    <w:rsid w:val="00E16B55"/>
    <w:rsid w:val="00E176EF"/>
    <w:rsid w:val="00E2038A"/>
    <w:rsid w:val="00E223DB"/>
    <w:rsid w:val="00E2355E"/>
    <w:rsid w:val="00E42692"/>
    <w:rsid w:val="00E46C23"/>
    <w:rsid w:val="00E52162"/>
    <w:rsid w:val="00E52E37"/>
    <w:rsid w:val="00E5463D"/>
    <w:rsid w:val="00E54837"/>
    <w:rsid w:val="00E54DE6"/>
    <w:rsid w:val="00E605E6"/>
    <w:rsid w:val="00E627FF"/>
    <w:rsid w:val="00E6290D"/>
    <w:rsid w:val="00E62FDA"/>
    <w:rsid w:val="00E6378C"/>
    <w:rsid w:val="00E66B51"/>
    <w:rsid w:val="00E66E6C"/>
    <w:rsid w:val="00E670E9"/>
    <w:rsid w:val="00E745F1"/>
    <w:rsid w:val="00E75F44"/>
    <w:rsid w:val="00E81BF6"/>
    <w:rsid w:val="00E92A00"/>
    <w:rsid w:val="00E9492F"/>
    <w:rsid w:val="00EA252C"/>
    <w:rsid w:val="00EA2649"/>
    <w:rsid w:val="00EA5327"/>
    <w:rsid w:val="00EB0303"/>
    <w:rsid w:val="00EB2589"/>
    <w:rsid w:val="00EB2B8E"/>
    <w:rsid w:val="00EB408E"/>
    <w:rsid w:val="00EB4DF5"/>
    <w:rsid w:val="00EC283B"/>
    <w:rsid w:val="00EC5297"/>
    <w:rsid w:val="00ED0619"/>
    <w:rsid w:val="00ED1891"/>
    <w:rsid w:val="00ED479C"/>
    <w:rsid w:val="00ED6DF6"/>
    <w:rsid w:val="00EE0DD7"/>
    <w:rsid w:val="00EF08B8"/>
    <w:rsid w:val="00EF0EA7"/>
    <w:rsid w:val="00EF33CD"/>
    <w:rsid w:val="00EF453C"/>
    <w:rsid w:val="00EF471F"/>
    <w:rsid w:val="00F008E4"/>
    <w:rsid w:val="00F021A2"/>
    <w:rsid w:val="00F023C0"/>
    <w:rsid w:val="00F0359E"/>
    <w:rsid w:val="00F11A68"/>
    <w:rsid w:val="00F1353C"/>
    <w:rsid w:val="00F16418"/>
    <w:rsid w:val="00F2276C"/>
    <w:rsid w:val="00F22CF9"/>
    <w:rsid w:val="00F2617E"/>
    <w:rsid w:val="00F31BA3"/>
    <w:rsid w:val="00F31BBF"/>
    <w:rsid w:val="00F402FE"/>
    <w:rsid w:val="00F419D7"/>
    <w:rsid w:val="00F4262D"/>
    <w:rsid w:val="00F44775"/>
    <w:rsid w:val="00F4559B"/>
    <w:rsid w:val="00F52FB0"/>
    <w:rsid w:val="00F5350B"/>
    <w:rsid w:val="00F5360F"/>
    <w:rsid w:val="00F5443A"/>
    <w:rsid w:val="00F56393"/>
    <w:rsid w:val="00F5718B"/>
    <w:rsid w:val="00F57D63"/>
    <w:rsid w:val="00F60869"/>
    <w:rsid w:val="00F6118B"/>
    <w:rsid w:val="00F61F19"/>
    <w:rsid w:val="00F722D1"/>
    <w:rsid w:val="00F72C6C"/>
    <w:rsid w:val="00F82F4D"/>
    <w:rsid w:val="00F91F8C"/>
    <w:rsid w:val="00F96FF2"/>
    <w:rsid w:val="00F976AD"/>
    <w:rsid w:val="00FA6864"/>
    <w:rsid w:val="00FB57D7"/>
    <w:rsid w:val="00FC0A15"/>
    <w:rsid w:val="00FC41EB"/>
    <w:rsid w:val="00FC480D"/>
    <w:rsid w:val="00FC4B19"/>
    <w:rsid w:val="00FC55F1"/>
    <w:rsid w:val="00FC5D14"/>
    <w:rsid w:val="00FD0A5B"/>
    <w:rsid w:val="00FD445F"/>
    <w:rsid w:val="00FE0323"/>
    <w:rsid w:val="00FE322C"/>
    <w:rsid w:val="00FE46D0"/>
    <w:rsid w:val="00FF0A9A"/>
    <w:rsid w:val="00FF1CC8"/>
    <w:rsid w:val="00FF26A1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5808"/>
  <w15:docId w15:val="{4A78598D-EC05-4EF9-9173-05F6C9D0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7C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65EC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CD"/>
  </w:style>
  <w:style w:type="paragraph" w:styleId="a9">
    <w:name w:val="footer"/>
    <w:basedOn w:val="a"/>
    <w:link w:val="aa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CD"/>
  </w:style>
  <w:style w:type="table" w:styleId="ab">
    <w:name w:val="Table Grid"/>
    <w:basedOn w:val="a1"/>
    <w:uiPriority w:val="59"/>
    <w:rsid w:val="0077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36A8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c">
    <w:name w:val="annotation reference"/>
    <w:basedOn w:val="a0"/>
    <w:uiPriority w:val="99"/>
    <w:semiHidden/>
    <w:unhideWhenUsed/>
    <w:rsid w:val="00B64C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4C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C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4C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4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5D4B-EFA1-41AA-BAB9-3587973F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27</Pages>
  <Words>9193</Words>
  <Characters>52402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MCB-12-02-1</cp:lastModifiedBy>
  <cp:revision>708</cp:revision>
  <cp:lastPrinted>2018-04-05T11:36:00Z</cp:lastPrinted>
  <dcterms:created xsi:type="dcterms:W3CDTF">2016-01-28T10:25:00Z</dcterms:created>
  <dcterms:modified xsi:type="dcterms:W3CDTF">2021-02-24T09:40:00Z</dcterms:modified>
</cp:coreProperties>
</file>